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7" w:rsidRPr="00CE5D01" w:rsidRDefault="003C77B7" w:rsidP="00822A1C">
      <w:pPr>
        <w:jc w:val="center"/>
        <w:rPr>
          <w:rFonts w:cs="David"/>
          <w:sz w:val="24"/>
          <w:szCs w:val="24"/>
          <w:rtl/>
        </w:rPr>
      </w:pPr>
      <w:r w:rsidRPr="0052044C">
        <w:rPr>
          <w:rFonts w:cs="David" w:hint="cs"/>
          <w:b/>
          <w:bCs/>
          <w:sz w:val="28"/>
          <w:szCs w:val="28"/>
          <w:rtl/>
        </w:rPr>
        <w:t>מבחנים ל</w:t>
      </w:r>
      <w:r w:rsidR="00E90FAF">
        <w:rPr>
          <w:rFonts w:cs="David" w:hint="cs"/>
          <w:b/>
          <w:bCs/>
          <w:sz w:val="28"/>
          <w:szCs w:val="28"/>
          <w:rtl/>
        </w:rPr>
        <w:t xml:space="preserve">חלוקת כספי תמיכות </w:t>
      </w:r>
      <w:r w:rsidRPr="0052044C">
        <w:rPr>
          <w:rFonts w:cs="David" w:hint="cs"/>
          <w:b/>
          <w:bCs/>
          <w:sz w:val="28"/>
          <w:szCs w:val="28"/>
          <w:rtl/>
        </w:rPr>
        <w:t xml:space="preserve">של משרד הביטחון </w:t>
      </w:r>
      <w:r w:rsidR="00E90FAF">
        <w:rPr>
          <w:rFonts w:cs="David" w:hint="cs"/>
          <w:b/>
          <w:bCs/>
          <w:sz w:val="28"/>
          <w:szCs w:val="28"/>
          <w:rtl/>
        </w:rPr>
        <w:t xml:space="preserve">למוסדות ציבור הפועלים </w:t>
      </w:r>
      <w:r w:rsidRPr="0052044C">
        <w:rPr>
          <w:rFonts w:cs="David" w:hint="cs"/>
          <w:b/>
          <w:bCs/>
          <w:sz w:val="28"/>
          <w:szCs w:val="28"/>
          <w:rtl/>
        </w:rPr>
        <w:t xml:space="preserve">בתחום </w:t>
      </w:r>
      <w:r w:rsidR="00DC0E42">
        <w:rPr>
          <w:rFonts w:cs="David"/>
          <w:b/>
          <w:bCs/>
          <w:sz w:val="28"/>
          <w:szCs w:val="28"/>
          <w:rtl/>
        </w:rPr>
        <w:t>הנצחת חללי</w:t>
      </w:r>
      <w:r w:rsidR="005D7DBD">
        <w:rPr>
          <w:rFonts w:cs="David" w:hint="cs"/>
          <w:b/>
          <w:bCs/>
          <w:sz w:val="28"/>
          <w:szCs w:val="28"/>
          <w:rtl/>
        </w:rPr>
        <w:t xml:space="preserve"> מערכות ישראל </w:t>
      </w:r>
    </w:p>
    <w:p w:rsidR="003C77B7" w:rsidRPr="00CE5D01" w:rsidRDefault="003C77B7" w:rsidP="003C77B7">
      <w:pPr>
        <w:jc w:val="center"/>
        <w:rPr>
          <w:rFonts w:cs="David"/>
          <w:sz w:val="24"/>
          <w:szCs w:val="24"/>
          <w:rtl/>
        </w:rPr>
      </w:pPr>
      <w:r w:rsidRPr="00CE5D01">
        <w:rPr>
          <w:rFonts w:cs="David"/>
          <w:sz w:val="24"/>
          <w:szCs w:val="24"/>
          <w:rtl/>
        </w:rPr>
        <w:t xml:space="preserve">לפי חוק יסודות התקציב, </w:t>
      </w:r>
      <w:proofErr w:type="spellStart"/>
      <w:r w:rsidRPr="00CE5D01">
        <w:rPr>
          <w:rFonts w:cs="David"/>
          <w:sz w:val="24"/>
          <w:szCs w:val="24"/>
          <w:rtl/>
        </w:rPr>
        <w:t>התשמ"ה</w:t>
      </w:r>
      <w:proofErr w:type="spellEnd"/>
      <w:r w:rsidRPr="00CE5D01">
        <w:rPr>
          <w:rFonts w:cs="David"/>
          <w:sz w:val="24"/>
          <w:szCs w:val="24"/>
          <w:rtl/>
        </w:rPr>
        <w:t xml:space="preserve"> – 1985</w:t>
      </w:r>
    </w:p>
    <w:p w:rsidR="003C77B7" w:rsidRDefault="003C77B7" w:rsidP="005D7D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CE5D01">
        <w:rPr>
          <w:rFonts w:cs="David"/>
          <w:sz w:val="24"/>
          <w:szCs w:val="24"/>
          <w:rtl/>
        </w:rPr>
        <w:t>בהתאם לסעי</w:t>
      </w:r>
      <w:r>
        <w:rPr>
          <w:rFonts w:cs="David"/>
          <w:sz w:val="24"/>
          <w:szCs w:val="24"/>
          <w:rtl/>
        </w:rPr>
        <w:t>ף 3א לחוק יסודות התקציב, התשמ"ה</w:t>
      </w:r>
      <w:r>
        <w:rPr>
          <w:rFonts w:cs="David" w:hint="cs"/>
          <w:sz w:val="24"/>
          <w:szCs w:val="24"/>
          <w:rtl/>
        </w:rPr>
        <w:t>-</w:t>
      </w:r>
      <w:r w:rsidR="00EF77A4">
        <w:rPr>
          <w:rFonts w:cs="David" w:hint="cs"/>
          <w:sz w:val="24"/>
          <w:szCs w:val="24"/>
          <w:rtl/>
        </w:rPr>
        <w:t>1985</w:t>
      </w:r>
      <w:r w:rsidR="00EF77A4" w:rsidRPr="00CE5D01">
        <w:rPr>
          <w:rFonts w:cs="David"/>
          <w:sz w:val="24"/>
          <w:szCs w:val="24"/>
          <w:rtl/>
        </w:rPr>
        <w:t xml:space="preserve"> </w:t>
      </w:r>
      <w:r>
        <w:rPr>
          <w:rStyle w:val="a6"/>
          <w:rFonts w:cs="David"/>
          <w:sz w:val="24"/>
          <w:szCs w:val="24"/>
          <w:rtl/>
        </w:rPr>
        <w:footnoteReference w:id="1"/>
      </w:r>
      <w:r w:rsidR="006970B8">
        <w:rPr>
          <w:rFonts w:cs="David" w:hint="cs"/>
          <w:sz w:val="24"/>
          <w:szCs w:val="24"/>
          <w:rtl/>
        </w:rPr>
        <w:t xml:space="preserve"> </w:t>
      </w:r>
      <w:r w:rsidR="00EF77A4">
        <w:rPr>
          <w:rFonts w:cs="David" w:hint="cs"/>
          <w:sz w:val="24"/>
          <w:szCs w:val="24"/>
          <w:rtl/>
        </w:rPr>
        <w:t xml:space="preserve">(להלן- החוק) </w:t>
      </w:r>
      <w:r>
        <w:rPr>
          <w:rFonts w:cs="David" w:hint="cs"/>
          <w:sz w:val="24"/>
          <w:szCs w:val="24"/>
          <w:rtl/>
        </w:rPr>
        <w:t>ו</w:t>
      </w:r>
      <w:r w:rsidRPr="00CE5D01">
        <w:rPr>
          <w:rFonts w:cs="David"/>
          <w:sz w:val="24"/>
          <w:szCs w:val="24"/>
          <w:rtl/>
        </w:rPr>
        <w:t xml:space="preserve">בהתייעצות עם היועץ המשפטי לממשלה, </w:t>
      </w:r>
      <w:r>
        <w:rPr>
          <w:rFonts w:cs="David" w:hint="cs"/>
          <w:sz w:val="24"/>
          <w:szCs w:val="24"/>
          <w:rtl/>
        </w:rPr>
        <w:t>מתפרסמים ב</w:t>
      </w:r>
      <w:r w:rsidRPr="00CE5D01">
        <w:rPr>
          <w:rFonts w:cs="David"/>
          <w:sz w:val="24"/>
          <w:szCs w:val="24"/>
          <w:rtl/>
        </w:rPr>
        <w:t xml:space="preserve">זה מבחנים לחלוקת כספי תמיכות של </w:t>
      </w:r>
      <w:r>
        <w:rPr>
          <w:rFonts w:cs="David" w:hint="cs"/>
          <w:sz w:val="24"/>
          <w:szCs w:val="24"/>
          <w:rtl/>
        </w:rPr>
        <w:t xml:space="preserve">משרד </w:t>
      </w:r>
      <w:r w:rsidRPr="00CE5D01">
        <w:rPr>
          <w:rFonts w:cs="David"/>
          <w:sz w:val="24"/>
          <w:szCs w:val="24"/>
          <w:rtl/>
        </w:rPr>
        <w:t xml:space="preserve">הביטחון (להלן – </w:t>
      </w:r>
      <w:r w:rsidRPr="00D31194">
        <w:rPr>
          <w:rFonts w:cs="David"/>
          <w:b/>
          <w:bCs/>
          <w:sz w:val="24"/>
          <w:szCs w:val="24"/>
          <w:rtl/>
        </w:rPr>
        <w:t>המשרד</w:t>
      </w:r>
      <w:r w:rsidRPr="00CE5D01">
        <w:rPr>
          <w:rFonts w:cs="David"/>
          <w:sz w:val="24"/>
          <w:szCs w:val="24"/>
          <w:rtl/>
        </w:rPr>
        <w:t>) ל</w:t>
      </w:r>
      <w:r w:rsidR="000664EE">
        <w:rPr>
          <w:rFonts w:cs="David" w:hint="cs"/>
          <w:sz w:val="24"/>
          <w:szCs w:val="24"/>
          <w:rtl/>
        </w:rPr>
        <w:t>תמיכה ב</w:t>
      </w:r>
      <w:r w:rsidRPr="00CE5D01">
        <w:rPr>
          <w:rFonts w:cs="David"/>
          <w:sz w:val="24"/>
          <w:szCs w:val="24"/>
          <w:rtl/>
        </w:rPr>
        <w:t>מו</w:t>
      </w:r>
      <w:r>
        <w:rPr>
          <w:rFonts w:cs="David" w:hint="cs"/>
          <w:sz w:val="24"/>
          <w:szCs w:val="24"/>
          <w:rtl/>
        </w:rPr>
        <w:t>ס</w:t>
      </w:r>
      <w:r w:rsidRPr="00CE5D01">
        <w:rPr>
          <w:rFonts w:cs="David"/>
          <w:sz w:val="24"/>
          <w:szCs w:val="24"/>
          <w:rtl/>
        </w:rPr>
        <w:t>דות ציבור</w:t>
      </w:r>
      <w:r w:rsidR="00D4472C">
        <w:rPr>
          <w:rFonts w:cs="David" w:hint="cs"/>
          <w:sz w:val="24"/>
          <w:szCs w:val="24"/>
          <w:rtl/>
        </w:rPr>
        <w:t xml:space="preserve"> ה</w:t>
      </w:r>
      <w:r w:rsidR="001C1881">
        <w:rPr>
          <w:rFonts w:cs="David" w:hint="cs"/>
          <w:sz w:val="24"/>
          <w:szCs w:val="24"/>
          <w:rtl/>
        </w:rPr>
        <w:t>פועלים</w:t>
      </w:r>
      <w:r w:rsidR="00D4472C">
        <w:rPr>
          <w:rFonts w:cs="David" w:hint="cs"/>
          <w:sz w:val="24"/>
          <w:szCs w:val="24"/>
          <w:rtl/>
        </w:rPr>
        <w:t xml:space="preserve"> בתחום </w:t>
      </w:r>
      <w:r w:rsidR="00D4472C" w:rsidRPr="00D4472C">
        <w:rPr>
          <w:rFonts w:cs="David"/>
          <w:sz w:val="24"/>
          <w:szCs w:val="24"/>
          <w:rtl/>
        </w:rPr>
        <w:t>ה</w:t>
      </w:r>
      <w:r w:rsidR="00F0619C">
        <w:rPr>
          <w:rFonts w:cs="David"/>
          <w:sz w:val="24"/>
          <w:szCs w:val="24"/>
          <w:rtl/>
        </w:rPr>
        <w:t>נצחת חללי</w:t>
      </w:r>
      <w:r w:rsidR="005D7DBD">
        <w:rPr>
          <w:rFonts w:cs="David" w:hint="cs"/>
          <w:sz w:val="24"/>
          <w:szCs w:val="24"/>
          <w:rtl/>
        </w:rPr>
        <w:t xml:space="preserve"> מערכות ישראל</w:t>
      </w:r>
      <w:r w:rsidR="00F0619C">
        <w:rPr>
          <w:rFonts w:cs="David" w:hint="cs"/>
          <w:sz w:val="24"/>
          <w:szCs w:val="24"/>
          <w:rtl/>
        </w:rPr>
        <w:t>.</w:t>
      </w:r>
    </w:p>
    <w:p w:rsidR="008D2507" w:rsidRPr="004F2A18" w:rsidRDefault="003C77B7" w:rsidP="008D250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C0F52">
        <w:rPr>
          <w:rFonts w:cs="David" w:hint="cs"/>
          <w:b/>
          <w:bCs/>
          <w:sz w:val="24"/>
          <w:szCs w:val="24"/>
          <w:rtl/>
        </w:rPr>
        <w:t>תקנה תקציבית:</w:t>
      </w:r>
      <w:r w:rsidR="007266A1">
        <w:rPr>
          <w:rFonts w:cs="David" w:hint="cs"/>
          <w:b/>
          <w:bCs/>
          <w:sz w:val="24"/>
          <w:szCs w:val="24"/>
          <w:rtl/>
        </w:rPr>
        <w:t xml:space="preserve"> </w:t>
      </w:r>
      <w:r w:rsidR="004F2A18">
        <w:rPr>
          <w:rFonts w:cs="David" w:hint="cs"/>
          <w:sz w:val="24"/>
          <w:szCs w:val="24"/>
          <w:rtl/>
        </w:rPr>
        <w:t xml:space="preserve"> </w:t>
      </w:r>
      <w:r w:rsidR="004F2A18">
        <w:rPr>
          <w:rFonts w:cs="David" w:hint="cs"/>
          <w:b/>
          <w:bCs/>
          <w:sz w:val="24"/>
          <w:szCs w:val="24"/>
          <w:rtl/>
        </w:rPr>
        <w:t>430075706102257</w:t>
      </w:r>
    </w:p>
    <w:p w:rsidR="003C77B7" w:rsidRPr="008D2507" w:rsidRDefault="003C77B7" w:rsidP="008D2507">
      <w:pPr>
        <w:pStyle w:val="a3"/>
        <w:numPr>
          <w:ilvl w:val="0"/>
          <w:numId w:val="30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8D2507">
        <w:rPr>
          <w:rFonts w:cs="David" w:hint="cs"/>
          <w:b/>
          <w:bCs/>
          <w:sz w:val="24"/>
          <w:szCs w:val="24"/>
          <w:rtl/>
        </w:rPr>
        <w:t>כללי</w:t>
      </w:r>
    </w:p>
    <w:p w:rsidR="003C77B7" w:rsidRPr="00DC0F52" w:rsidRDefault="003C77B7" w:rsidP="00EF77A4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>ועדת התמיכות של המשרד (להלן-</w:t>
      </w:r>
      <w:r w:rsidRPr="00DC0F52">
        <w:rPr>
          <w:rFonts w:cs="David" w:hint="cs"/>
          <w:b/>
          <w:bCs/>
          <w:sz w:val="24"/>
          <w:szCs w:val="24"/>
          <w:rtl/>
        </w:rPr>
        <w:t>הוועדה</w:t>
      </w:r>
      <w:r w:rsidRPr="00DC0F52">
        <w:rPr>
          <w:rFonts w:cs="David" w:hint="cs"/>
          <w:sz w:val="24"/>
          <w:szCs w:val="24"/>
          <w:rtl/>
        </w:rPr>
        <w:t>) תדון ב</w:t>
      </w:r>
      <w:r w:rsidR="000664EE">
        <w:rPr>
          <w:rFonts w:cs="David" w:hint="cs"/>
          <w:sz w:val="24"/>
          <w:szCs w:val="24"/>
          <w:rtl/>
        </w:rPr>
        <w:t>מתן</w:t>
      </w:r>
      <w:r w:rsidRPr="00DC0F52">
        <w:rPr>
          <w:rFonts w:cs="David" w:hint="cs"/>
          <w:sz w:val="24"/>
          <w:szCs w:val="24"/>
          <w:rtl/>
        </w:rPr>
        <w:t xml:space="preserve"> תמיכה מתקציב המשרד בהתאם לנוהל להגשת בקשות לתמיכה מתקציב המדינה במוסדות ציבור ולדיון בהן</w:t>
      </w:r>
      <w:r>
        <w:rPr>
          <w:rStyle w:val="a6"/>
          <w:rFonts w:cs="David"/>
          <w:sz w:val="24"/>
          <w:szCs w:val="24"/>
          <w:rtl/>
        </w:rPr>
        <w:footnoteReference w:id="2"/>
      </w:r>
      <w:r w:rsidRPr="00DC0F52">
        <w:rPr>
          <w:rFonts w:cs="David" w:hint="cs"/>
          <w:sz w:val="24"/>
          <w:szCs w:val="24"/>
          <w:rtl/>
        </w:rPr>
        <w:t xml:space="preserve"> (להלן-</w:t>
      </w:r>
      <w:r w:rsidRPr="00DC0F52">
        <w:rPr>
          <w:rFonts w:cs="David" w:hint="cs"/>
          <w:b/>
          <w:bCs/>
          <w:sz w:val="24"/>
          <w:szCs w:val="24"/>
          <w:rtl/>
        </w:rPr>
        <w:t>הנוהל</w:t>
      </w:r>
      <w:r w:rsidRPr="00DC0F52">
        <w:rPr>
          <w:rFonts w:cs="David" w:hint="cs"/>
          <w:sz w:val="24"/>
          <w:szCs w:val="24"/>
          <w:rtl/>
        </w:rPr>
        <w:t>) ובהתאם למבחנים אלה</w:t>
      </w:r>
      <w:r w:rsidR="00EF77A4">
        <w:rPr>
          <w:rFonts w:cs="David" w:hint="cs"/>
          <w:sz w:val="24"/>
          <w:szCs w:val="24"/>
          <w:rtl/>
        </w:rPr>
        <w:t>.</w:t>
      </w:r>
    </w:p>
    <w:p w:rsidR="003C77B7" w:rsidRPr="00DC0F52" w:rsidRDefault="003C77B7" w:rsidP="00EF77A4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 xml:space="preserve">התמיכה עצמה צריך שתינתן, אם אכן נכון וראוי </w:t>
      </w:r>
      <w:r w:rsidR="000F1478" w:rsidRPr="00DC0F52">
        <w:rPr>
          <w:rFonts w:cs="David" w:hint="cs"/>
          <w:sz w:val="24"/>
          <w:szCs w:val="24"/>
          <w:rtl/>
        </w:rPr>
        <w:t>לתתה</w:t>
      </w:r>
      <w:r w:rsidRPr="00DC0F52">
        <w:rPr>
          <w:rFonts w:cs="David" w:hint="cs"/>
          <w:sz w:val="24"/>
          <w:szCs w:val="24"/>
          <w:rtl/>
        </w:rPr>
        <w:t>, על פי עקרונות של סבירות ושוויון</w:t>
      </w:r>
      <w:r w:rsidR="00EF77A4">
        <w:rPr>
          <w:rFonts w:cs="David" w:hint="cs"/>
          <w:sz w:val="24"/>
          <w:szCs w:val="24"/>
          <w:rtl/>
        </w:rPr>
        <w:t>.</w:t>
      </w:r>
      <w:r w:rsidR="00EF77A4" w:rsidRPr="00DC0F52">
        <w:rPr>
          <w:rFonts w:cs="David" w:hint="cs"/>
          <w:sz w:val="24"/>
          <w:szCs w:val="24"/>
          <w:rtl/>
        </w:rPr>
        <w:t xml:space="preserve"> </w:t>
      </w:r>
    </w:p>
    <w:p w:rsidR="003C77B7" w:rsidRPr="00DC0F52" w:rsidRDefault="003C77B7" w:rsidP="00EF77A4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>בבואה לדון ולהחליט בכל בקשה לתמיכה, תשקול הוועדה את כל נסיבותיו של העניין, תוך יישום שוויוני אחיד וענייני של המבחנים</w:t>
      </w:r>
      <w:r w:rsidR="00EF77A4">
        <w:rPr>
          <w:rFonts w:cs="David" w:hint="cs"/>
          <w:sz w:val="24"/>
          <w:szCs w:val="24"/>
          <w:rtl/>
        </w:rPr>
        <w:t>.</w:t>
      </w:r>
    </w:p>
    <w:p w:rsidR="003C77B7" w:rsidRPr="00DC0F52" w:rsidRDefault="003C77B7" w:rsidP="00C732DA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DC0F52">
        <w:rPr>
          <w:rFonts w:cs="David" w:hint="cs"/>
          <w:sz w:val="24"/>
          <w:szCs w:val="24"/>
          <w:rtl/>
        </w:rPr>
        <w:t>כל שיקוליה של הוועדה יהיו עניינים, תוך הפעלת אמות מידה מקצועיות, ככל שיידרש לפי נסיבות העניין</w:t>
      </w:r>
      <w:r w:rsidRPr="00DC0F52">
        <w:rPr>
          <w:rFonts w:cs="David"/>
          <w:sz w:val="24"/>
          <w:szCs w:val="24"/>
        </w:rPr>
        <w:t>;</w:t>
      </w:r>
      <w:r w:rsidRPr="00DC0F52">
        <w:rPr>
          <w:rFonts w:cs="David" w:hint="cs"/>
          <w:sz w:val="24"/>
          <w:szCs w:val="24"/>
          <w:rtl/>
        </w:rPr>
        <w:t xml:space="preserve">  החלטת הוועדה תהיה מנומקת. </w:t>
      </w:r>
    </w:p>
    <w:p w:rsidR="003C77B7" w:rsidRPr="00487D9D" w:rsidRDefault="003C77B7" w:rsidP="00C732DA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487D9D">
        <w:rPr>
          <w:rFonts w:cs="David" w:hint="cs"/>
          <w:sz w:val="24"/>
          <w:szCs w:val="24"/>
          <w:rtl/>
        </w:rPr>
        <w:t>חלוקת הסכום המיועד לתמיכות בתקציב השנתי של המשרד תיעשה לפי תחומי הפעילות, הכ</w:t>
      </w:r>
      <w:r w:rsidR="00EF77A4">
        <w:rPr>
          <w:rFonts w:cs="David" w:hint="cs"/>
          <w:sz w:val="24"/>
          <w:szCs w:val="24"/>
          <w:rtl/>
        </w:rPr>
        <w:t>ו</w:t>
      </w:r>
      <w:r w:rsidRPr="00487D9D">
        <w:rPr>
          <w:rFonts w:cs="David" w:hint="cs"/>
          <w:sz w:val="24"/>
          <w:szCs w:val="24"/>
          <w:rtl/>
        </w:rPr>
        <w:t xml:space="preserve">ל בכפוף לאמור במבחנים אלה ולחוק התקציב לשנת הכספים השוטפת, כפי שיפורט להלן.  </w:t>
      </w:r>
    </w:p>
    <w:p w:rsidR="003C77B7" w:rsidRPr="00487D9D" w:rsidRDefault="003C77B7" w:rsidP="00C732DA">
      <w:pPr>
        <w:pStyle w:val="a3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487D9D">
        <w:rPr>
          <w:rFonts w:cs="David"/>
          <w:sz w:val="24"/>
          <w:szCs w:val="24"/>
          <w:rtl/>
        </w:rPr>
        <w:t>לא תינתן תמיכה שנועדה, אם במישרין ואם בעקיפין, להעניק טובת הנאה כספית ליחיד בנושא שהוסדר והוגבל באופן ספציפי בחיקוק, כגון תגמולים וגמלאות.</w:t>
      </w:r>
    </w:p>
    <w:p w:rsidR="008D2507" w:rsidRPr="00487D9D" w:rsidRDefault="008D2507" w:rsidP="008D2507">
      <w:pPr>
        <w:pStyle w:val="a3"/>
        <w:spacing w:line="360" w:lineRule="auto"/>
        <w:ind w:left="1080"/>
        <w:jc w:val="both"/>
        <w:rPr>
          <w:rFonts w:cs="David"/>
          <w:sz w:val="24"/>
          <w:szCs w:val="24"/>
        </w:rPr>
      </w:pPr>
    </w:p>
    <w:p w:rsidR="003B0DB0" w:rsidRPr="008D2507" w:rsidRDefault="003C77B7" w:rsidP="008D2507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</w:rPr>
      </w:pPr>
      <w:r w:rsidRPr="008D2507">
        <w:rPr>
          <w:rFonts w:cs="David" w:hint="cs"/>
          <w:b/>
          <w:bCs/>
          <w:sz w:val="24"/>
          <w:szCs w:val="24"/>
          <w:rtl/>
        </w:rPr>
        <w:t>הגדרות</w:t>
      </w:r>
    </w:p>
    <w:p w:rsidR="00EF77A4" w:rsidRPr="00CE5D01" w:rsidRDefault="00EF77A4" w:rsidP="00EF77A4">
      <w:pPr>
        <w:spacing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"האגף" - אגף משפחות והנצחה במשרד הביטחון;</w:t>
      </w:r>
    </w:p>
    <w:p w:rsidR="003B0DB0" w:rsidRDefault="00EF77A4" w:rsidP="00EF77A4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CE5D01">
        <w:rPr>
          <w:rFonts w:cs="David"/>
          <w:sz w:val="24"/>
          <w:szCs w:val="24"/>
          <w:rtl/>
        </w:rPr>
        <w:t>"בן משפחה" ו-</w:t>
      </w:r>
      <w:r w:rsidR="003B0DB0" w:rsidRPr="00CE5D01">
        <w:rPr>
          <w:rFonts w:cs="David"/>
          <w:sz w:val="24"/>
          <w:szCs w:val="24"/>
          <w:rtl/>
        </w:rPr>
        <w:t xml:space="preserve">"חייל שנספה במערכה" – </w:t>
      </w:r>
      <w:r w:rsidR="00061A32">
        <w:rPr>
          <w:rFonts w:cs="David" w:hint="cs"/>
          <w:sz w:val="24"/>
          <w:szCs w:val="24"/>
          <w:rtl/>
        </w:rPr>
        <w:t>כ</w:t>
      </w:r>
      <w:r w:rsidR="003B0DB0" w:rsidRPr="00CE5D01">
        <w:rPr>
          <w:rFonts w:cs="David"/>
          <w:sz w:val="24"/>
          <w:szCs w:val="24"/>
          <w:rtl/>
        </w:rPr>
        <w:t>הגדרתם בחוק משפחות חיילים שנספו במערכה (תגמולים ושיקום)</w:t>
      </w:r>
      <w:r w:rsidR="00061A32">
        <w:rPr>
          <w:rFonts w:cs="David" w:hint="cs"/>
          <w:sz w:val="24"/>
          <w:szCs w:val="24"/>
          <w:rtl/>
        </w:rPr>
        <w:t>,</w:t>
      </w:r>
      <w:r w:rsidR="003B0DB0" w:rsidRPr="00CE5D01">
        <w:rPr>
          <w:rFonts w:cs="David"/>
          <w:sz w:val="24"/>
          <w:szCs w:val="24"/>
          <w:rtl/>
        </w:rPr>
        <w:t xml:space="preserve"> </w:t>
      </w:r>
      <w:proofErr w:type="spellStart"/>
      <w:r w:rsidR="003B0DB0" w:rsidRPr="00CE5D01">
        <w:rPr>
          <w:rFonts w:cs="David"/>
          <w:sz w:val="24"/>
          <w:szCs w:val="24"/>
          <w:rtl/>
        </w:rPr>
        <w:t>התש"י</w:t>
      </w:r>
      <w:proofErr w:type="spellEnd"/>
      <w:r w:rsidR="003B0DB0" w:rsidRPr="00CE5D01">
        <w:rPr>
          <w:rFonts w:cs="David"/>
          <w:sz w:val="24"/>
          <w:szCs w:val="24"/>
          <w:rtl/>
        </w:rPr>
        <w:t xml:space="preserve"> –</w:t>
      </w:r>
      <w:r>
        <w:rPr>
          <w:rFonts w:cs="David" w:hint="cs"/>
          <w:sz w:val="24"/>
          <w:szCs w:val="24"/>
          <w:rtl/>
        </w:rPr>
        <w:t>1950</w:t>
      </w:r>
      <w:r w:rsidR="00CF3761">
        <w:rPr>
          <w:rStyle w:val="a6"/>
          <w:rFonts w:cs="David"/>
          <w:sz w:val="24"/>
          <w:szCs w:val="24"/>
          <w:rtl/>
        </w:rPr>
        <w:footnoteReference w:id="3"/>
      </w:r>
      <w:r>
        <w:rPr>
          <w:rFonts w:cs="David" w:hint="cs"/>
          <w:sz w:val="24"/>
          <w:szCs w:val="24"/>
          <w:rtl/>
        </w:rPr>
        <w:t>;</w:t>
      </w:r>
    </w:p>
    <w:p w:rsidR="00EF77A4" w:rsidRDefault="00EF77A4" w:rsidP="00EF77A4">
      <w:pPr>
        <w:spacing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"מוסד ציבור"- כהגדרתו בסעיף 3א לחוק (להלן המוסד).</w:t>
      </w:r>
    </w:p>
    <w:p w:rsidR="00FD061C" w:rsidRDefault="00FD061C" w:rsidP="00FD061C">
      <w:pPr>
        <w:spacing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"מוסד ציבור חילי"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מוסד ציבור המקיים פעילות הנצחה לחללי חיל מסוים או חטיבה מסוימת</w:t>
      </w:r>
      <w:r w:rsidR="00AD31BC">
        <w:rPr>
          <w:rFonts w:cs="David" w:hint="cs"/>
          <w:sz w:val="24"/>
          <w:szCs w:val="24"/>
          <w:rtl/>
        </w:rPr>
        <w:t xml:space="preserve"> </w:t>
      </w:r>
      <w:r w:rsidR="00AD31BC" w:rsidRPr="00762A50">
        <w:rPr>
          <w:rFonts w:cs="David" w:hint="cs"/>
          <w:sz w:val="24"/>
          <w:szCs w:val="24"/>
          <w:rtl/>
        </w:rPr>
        <w:t>או</w:t>
      </w:r>
      <w:r w:rsidR="00AD31BC" w:rsidRPr="00762A50">
        <w:rPr>
          <w:rFonts w:cs="David"/>
          <w:sz w:val="24"/>
          <w:szCs w:val="24"/>
          <w:rtl/>
        </w:rPr>
        <w:t xml:space="preserve"> </w:t>
      </w:r>
      <w:r w:rsidR="00AD31BC" w:rsidRPr="00762A50">
        <w:rPr>
          <w:rFonts w:cs="David" w:hint="cs"/>
          <w:sz w:val="24"/>
          <w:szCs w:val="24"/>
          <w:rtl/>
        </w:rPr>
        <w:t>יחידה</w:t>
      </w:r>
      <w:r w:rsidR="00AD31BC" w:rsidRPr="00762A50">
        <w:rPr>
          <w:rFonts w:cs="David"/>
          <w:sz w:val="24"/>
          <w:szCs w:val="24"/>
          <w:rtl/>
        </w:rPr>
        <w:t xml:space="preserve"> </w:t>
      </w:r>
      <w:r w:rsidR="00AD31BC" w:rsidRPr="00762A50">
        <w:rPr>
          <w:rFonts w:cs="David" w:hint="cs"/>
          <w:sz w:val="24"/>
          <w:szCs w:val="24"/>
          <w:rtl/>
        </w:rPr>
        <w:t>אחרת</w:t>
      </w:r>
      <w:r w:rsidRPr="00762A50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והוא הוכר לעניין זה על ידי מחלקת נפגעים באגף כוח אדם בצה"ל.</w:t>
      </w:r>
    </w:p>
    <w:p w:rsidR="00D369B5" w:rsidRPr="00CE5D01" w:rsidRDefault="00D369B5" w:rsidP="00C732DA">
      <w:pPr>
        <w:pStyle w:val="a3"/>
        <w:spacing w:line="360" w:lineRule="auto"/>
        <w:ind w:left="1080"/>
        <w:rPr>
          <w:rFonts w:cs="David"/>
          <w:sz w:val="24"/>
          <w:szCs w:val="24"/>
        </w:rPr>
      </w:pPr>
    </w:p>
    <w:p w:rsidR="003B0DB0" w:rsidRPr="003C6F2C" w:rsidRDefault="00923AA8" w:rsidP="00923AA8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תנאי סף</w:t>
      </w:r>
    </w:p>
    <w:p w:rsidR="003B0DB0" w:rsidRPr="00CE5D01" w:rsidRDefault="003B0DB0" w:rsidP="000F1478">
      <w:pPr>
        <w:pStyle w:val="a3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CE5D01">
        <w:rPr>
          <w:rFonts w:cs="David"/>
          <w:sz w:val="24"/>
          <w:szCs w:val="24"/>
          <w:rtl/>
        </w:rPr>
        <w:t>על מוסד ציבור שמבקש להיכלל ברשימת מקבלי התמיכה, לעמוד בתנאי הסף המפורטים להלן:</w:t>
      </w:r>
    </w:p>
    <w:p w:rsidR="003B0DB0" w:rsidRPr="00CE5D01" w:rsidRDefault="003B0DB0" w:rsidP="00FD061C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CE5D01">
        <w:rPr>
          <w:rFonts w:cs="David"/>
          <w:sz w:val="24"/>
          <w:szCs w:val="24"/>
          <w:rtl/>
        </w:rPr>
        <w:t xml:space="preserve">המוסד </w:t>
      </w:r>
      <w:r w:rsidR="001C6042">
        <w:rPr>
          <w:rFonts w:cs="David" w:hint="cs"/>
          <w:sz w:val="24"/>
          <w:szCs w:val="24"/>
          <w:rtl/>
        </w:rPr>
        <w:t xml:space="preserve">מתחזק ומטפל באתר הנצחה </w:t>
      </w:r>
      <w:r w:rsidR="00537897">
        <w:rPr>
          <w:rFonts w:cs="David" w:hint="cs"/>
          <w:sz w:val="24"/>
          <w:szCs w:val="24"/>
          <w:rtl/>
        </w:rPr>
        <w:t>שהוכרז על פי חוק גנים לאומים, שמורות טבע, אתרים לאומיים ואתרי הנצחה, התשנ"ח-1998</w:t>
      </w:r>
      <w:r w:rsidR="002E04E5">
        <w:rPr>
          <w:rFonts w:cs="David" w:hint="cs"/>
          <w:sz w:val="24"/>
          <w:szCs w:val="24"/>
          <w:rtl/>
        </w:rPr>
        <w:t xml:space="preserve"> (להלן </w:t>
      </w:r>
      <w:r w:rsidR="002E04E5">
        <w:rPr>
          <w:rFonts w:cs="David"/>
          <w:sz w:val="24"/>
          <w:szCs w:val="24"/>
          <w:rtl/>
        </w:rPr>
        <w:t>–</w:t>
      </w:r>
      <w:r w:rsidR="002E04E5">
        <w:rPr>
          <w:rFonts w:cs="David" w:hint="cs"/>
          <w:sz w:val="24"/>
          <w:szCs w:val="24"/>
          <w:rtl/>
        </w:rPr>
        <w:t xml:space="preserve"> חוק גנים לאומיים ואתרי הנצחה)</w:t>
      </w:r>
      <w:r w:rsidR="005D7DBD">
        <w:rPr>
          <w:rFonts w:cs="David" w:hint="cs"/>
          <w:sz w:val="24"/>
          <w:szCs w:val="24"/>
          <w:rtl/>
        </w:rPr>
        <w:t>, למעט אתר להנצחת חללי פגיעות איבה</w:t>
      </w:r>
      <w:r w:rsidRPr="00CE5D01">
        <w:rPr>
          <w:rFonts w:cs="David"/>
          <w:sz w:val="24"/>
          <w:szCs w:val="24"/>
          <w:rtl/>
        </w:rPr>
        <w:t>;</w:t>
      </w:r>
      <w:r w:rsidR="00DA360C">
        <w:rPr>
          <w:rFonts w:cs="David" w:hint="cs"/>
          <w:sz w:val="24"/>
          <w:szCs w:val="24"/>
          <w:rtl/>
        </w:rPr>
        <w:t xml:space="preserve"> </w:t>
      </w:r>
      <w:r w:rsidR="00FD061C">
        <w:rPr>
          <w:rFonts w:cs="David" w:hint="cs"/>
          <w:sz w:val="24"/>
          <w:szCs w:val="24"/>
          <w:rtl/>
        </w:rPr>
        <w:t>על אף האמור בסעיף זה, מוסד ציבור יהיה זכאי לתמיכה גם אם אינו מטפל באתר הנצחה, ובלבד שהוא מוסד ציבור חילי.</w:t>
      </w:r>
    </w:p>
    <w:p w:rsidR="003B0DB0" w:rsidRPr="00CE5D01" w:rsidRDefault="001C6042" w:rsidP="0018479B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בפעילות </w:t>
      </w:r>
      <w:r w:rsidR="003B0DB0" w:rsidRPr="00CE5D01">
        <w:rPr>
          <w:rFonts w:cs="David"/>
          <w:sz w:val="24"/>
          <w:szCs w:val="24"/>
          <w:rtl/>
        </w:rPr>
        <w:t>ההנצחה ש</w:t>
      </w:r>
      <w:r w:rsidR="0018479B">
        <w:rPr>
          <w:rFonts w:cs="David" w:hint="cs"/>
          <w:sz w:val="24"/>
          <w:szCs w:val="24"/>
          <w:rtl/>
        </w:rPr>
        <w:t xml:space="preserve">מקיים </w:t>
      </w:r>
      <w:r w:rsidR="003B0DB0" w:rsidRPr="00CE5D01">
        <w:rPr>
          <w:rFonts w:cs="David"/>
          <w:sz w:val="24"/>
          <w:szCs w:val="24"/>
          <w:rtl/>
        </w:rPr>
        <w:t>המוסד לא תהיה כל אפליה בין חללי צה"ל;</w:t>
      </w:r>
    </w:p>
    <w:p w:rsidR="003B0DB0" w:rsidRPr="00CE5D01" w:rsidRDefault="00400EC6" w:rsidP="004C2028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למוסד ות</w:t>
      </w:r>
      <w:r>
        <w:rPr>
          <w:rFonts w:cs="David" w:hint="cs"/>
          <w:sz w:val="24"/>
          <w:szCs w:val="24"/>
          <w:rtl/>
        </w:rPr>
        <w:t>ק</w:t>
      </w:r>
      <w:r w:rsidR="003B0DB0" w:rsidRPr="00CE5D01">
        <w:rPr>
          <w:rFonts w:cs="David"/>
          <w:sz w:val="24"/>
          <w:szCs w:val="24"/>
          <w:rtl/>
        </w:rPr>
        <w:t xml:space="preserve"> של שנתיים לפחות</w:t>
      </w:r>
      <w:r w:rsidR="003362C0">
        <w:rPr>
          <w:rFonts w:cs="David" w:hint="cs"/>
          <w:sz w:val="24"/>
          <w:szCs w:val="24"/>
          <w:rtl/>
        </w:rPr>
        <w:t xml:space="preserve"> בפעילות הנצחה</w:t>
      </w:r>
      <w:r w:rsidR="003B0DB0" w:rsidRPr="00CE5D01">
        <w:rPr>
          <w:rFonts w:cs="David"/>
          <w:sz w:val="24"/>
          <w:szCs w:val="24"/>
          <w:rtl/>
        </w:rPr>
        <w:t>;</w:t>
      </w:r>
    </w:p>
    <w:p w:rsidR="00A40900" w:rsidRPr="003362C0" w:rsidRDefault="00A40900" w:rsidP="003362C0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  <w:rtl/>
        </w:rPr>
      </w:pPr>
      <w:r w:rsidRPr="003362C0">
        <w:rPr>
          <w:rFonts w:cs="David" w:hint="cs"/>
          <w:sz w:val="24"/>
          <w:szCs w:val="24"/>
          <w:rtl/>
        </w:rPr>
        <w:t>המוסד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יגיש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למשרד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תכנית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פעולה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רב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שנתית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שתתייחס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לנגישות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נכים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לאתרי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ההנצחה שבעניינם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מבוקשת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תמיכת</w:t>
      </w:r>
      <w:r w:rsidRPr="003362C0">
        <w:rPr>
          <w:rFonts w:cs="David"/>
          <w:sz w:val="24"/>
          <w:szCs w:val="24"/>
          <w:rtl/>
        </w:rPr>
        <w:t xml:space="preserve"> </w:t>
      </w:r>
      <w:r w:rsidRPr="003362C0">
        <w:rPr>
          <w:rFonts w:cs="David" w:hint="cs"/>
          <w:sz w:val="24"/>
          <w:szCs w:val="24"/>
          <w:rtl/>
        </w:rPr>
        <w:t>המשרד</w:t>
      </w:r>
      <w:r w:rsidRPr="003362C0">
        <w:rPr>
          <w:rFonts w:cs="David"/>
          <w:sz w:val="24"/>
          <w:szCs w:val="24"/>
          <w:rtl/>
        </w:rPr>
        <w:t>.</w:t>
      </w:r>
    </w:p>
    <w:p w:rsidR="00A40900" w:rsidRDefault="00A40900" w:rsidP="00A40900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A40900">
        <w:rPr>
          <w:rFonts w:cs="David" w:hint="cs"/>
          <w:sz w:val="24"/>
          <w:szCs w:val="24"/>
          <w:rtl/>
        </w:rPr>
        <w:t>המוסד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יגיש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למשרד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הצעת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תקציב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ודוחות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כספיים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המשקפים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את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הפעילות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הכספית</w:t>
      </w:r>
      <w:r w:rsidRPr="00A40900">
        <w:rPr>
          <w:rFonts w:cs="David"/>
          <w:sz w:val="24"/>
          <w:szCs w:val="24"/>
          <w:rtl/>
        </w:rPr>
        <w:t xml:space="preserve"> </w:t>
      </w:r>
      <w:r w:rsidRPr="00A40900">
        <w:rPr>
          <w:rFonts w:cs="David" w:hint="cs"/>
          <w:sz w:val="24"/>
          <w:szCs w:val="24"/>
          <w:rtl/>
        </w:rPr>
        <w:t>שלו</w:t>
      </w:r>
      <w:r w:rsidRPr="00A40900">
        <w:rPr>
          <w:rFonts w:cs="David"/>
          <w:sz w:val="24"/>
          <w:szCs w:val="24"/>
          <w:rtl/>
        </w:rPr>
        <w:t xml:space="preserve">.  </w:t>
      </w:r>
    </w:p>
    <w:p w:rsidR="003362C0" w:rsidRDefault="003362C0" w:rsidP="003362C0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המוסד יצהיר בבקשתו כי הפעילויות שבגינן מבוקשת התמיכה אינן נתמכות או ממומנות על ידי משרד ממשלתי אחר.</w:t>
      </w:r>
    </w:p>
    <w:p w:rsidR="00923AA8" w:rsidRDefault="00923AA8" w:rsidP="000F1478">
      <w:pPr>
        <w:pStyle w:val="a3"/>
        <w:spacing w:line="360" w:lineRule="auto"/>
        <w:rPr>
          <w:rFonts w:cs="David"/>
          <w:b/>
          <w:bCs/>
          <w:sz w:val="24"/>
          <w:szCs w:val="24"/>
        </w:rPr>
      </w:pPr>
    </w:p>
    <w:p w:rsidR="00923AA8" w:rsidRPr="000F1478" w:rsidRDefault="00923AA8" w:rsidP="000F1478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</w:rPr>
      </w:pPr>
      <w:r w:rsidRPr="000F1478">
        <w:rPr>
          <w:rFonts w:cs="David" w:hint="cs"/>
          <w:b/>
          <w:bCs/>
          <w:sz w:val="24"/>
          <w:szCs w:val="24"/>
          <w:rtl/>
        </w:rPr>
        <w:t>תחומי</w:t>
      </w:r>
      <w:r w:rsidRPr="000F1478">
        <w:rPr>
          <w:rFonts w:cs="David"/>
          <w:b/>
          <w:bCs/>
          <w:sz w:val="24"/>
          <w:szCs w:val="24"/>
          <w:rtl/>
        </w:rPr>
        <w:t xml:space="preserve"> </w:t>
      </w:r>
      <w:r w:rsidRPr="000F1478">
        <w:rPr>
          <w:rFonts w:cs="David" w:hint="cs"/>
          <w:b/>
          <w:bCs/>
          <w:sz w:val="24"/>
          <w:szCs w:val="24"/>
          <w:rtl/>
        </w:rPr>
        <w:t>הפעילות</w:t>
      </w:r>
      <w:r w:rsidRPr="000F1478">
        <w:rPr>
          <w:rFonts w:cs="David"/>
          <w:b/>
          <w:bCs/>
          <w:sz w:val="24"/>
          <w:szCs w:val="24"/>
          <w:rtl/>
        </w:rPr>
        <w:t xml:space="preserve"> </w:t>
      </w:r>
      <w:r w:rsidRPr="000F1478">
        <w:rPr>
          <w:rFonts w:cs="David" w:hint="cs"/>
          <w:b/>
          <w:bCs/>
          <w:sz w:val="24"/>
          <w:szCs w:val="24"/>
          <w:rtl/>
        </w:rPr>
        <w:t>הנתמכים</w:t>
      </w:r>
    </w:p>
    <w:p w:rsidR="001C6042" w:rsidRDefault="00923AA8" w:rsidP="000F1478">
      <w:pPr>
        <w:pStyle w:val="a3"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</w:t>
      </w:r>
      <w:r w:rsidR="001C6042">
        <w:rPr>
          <w:rFonts w:cs="David" w:hint="cs"/>
          <w:sz w:val="24"/>
          <w:szCs w:val="24"/>
          <w:rtl/>
        </w:rPr>
        <w:t xml:space="preserve">תמיכה </w:t>
      </w:r>
      <w:r>
        <w:rPr>
          <w:rFonts w:cs="David" w:hint="cs"/>
          <w:sz w:val="24"/>
          <w:szCs w:val="24"/>
          <w:rtl/>
        </w:rPr>
        <w:t xml:space="preserve">תינתן עבור פעילות של מוסד הציבור בתחומים הבאים, על פי התנאים המפורטים להלן לגבי </w:t>
      </w:r>
      <w:r w:rsidR="001C6042">
        <w:rPr>
          <w:rFonts w:cs="David" w:hint="cs"/>
          <w:sz w:val="24"/>
          <w:szCs w:val="24"/>
          <w:rtl/>
        </w:rPr>
        <w:t>כל אחד מהם:</w:t>
      </w:r>
    </w:p>
    <w:p w:rsidR="001C6042" w:rsidRPr="000F1478" w:rsidRDefault="001C6042" w:rsidP="000F1478">
      <w:pPr>
        <w:pStyle w:val="a3"/>
        <w:numPr>
          <w:ilvl w:val="1"/>
          <w:numId w:val="4"/>
        </w:numPr>
        <w:spacing w:line="360" w:lineRule="auto"/>
        <w:rPr>
          <w:rFonts w:cs="David"/>
          <w:sz w:val="24"/>
          <w:szCs w:val="24"/>
        </w:rPr>
      </w:pPr>
      <w:r w:rsidRPr="000F1478">
        <w:rPr>
          <w:rFonts w:cs="David" w:hint="cs"/>
          <w:sz w:val="24"/>
          <w:szCs w:val="24"/>
          <w:rtl/>
        </w:rPr>
        <w:t>מרכיבי הנצחה</w:t>
      </w:r>
      <w:r w:rsidR="00BD3FCA" w:rsidRPr="000F1478">
        <w:rPr>
          <w:rFonts w:cs="David" w:hint="cs"/>
          <w:sz w:val="24"/>
          <w:szCs w:val="24"/>
          <w:rtl/>
        </w:rPr>
        <w:t xml:space="preserve"> - אחד מהסוגים הבאים</w:t>
      </w:r>
      <w:r w:rsidRPr="000F1478">
        <w:rPr>
          <w:rFonts w:cs="David" w:hint="cs"/>
          <w:sz w:val="24"/>
          <w:szCs w:val="24"/>
          <w:rtl/>
        </w:rPr>
        <w:t>:</w:t>
      </w:r>
    </w:p>
    <w:p w:rsidR="001C6042" w:rsidRDefault="001C6042" w:rsidP="000F1478">
      <w:pPr>
        <w:pStyle w:val="a3"/>
        <w:numPr>
          <w:ilvl w:val="0"/>
          <w:numId w:val="3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מרכיבי</w:t>
      </w:r>
      <w:r w:rsidR="00BD3FCA">
        <w:rPr>
          <w:rFonts w:cs="David" w:hint="cs"/>
          <w:sz w:val="24"/>
          <w:szCs w:val="24"/>
          <w:rtl/>
        </w:rPr>
        <w:t xml:space="preserve"> הנצחה מוחשיים - מרכיבים</w:t>
      </w:r>
      <w:r>
        <w:rPr>
          <w:rFonts w:cs="David" w:hint="cs"/>
          <w:sz w:val="24"/>
          <w:szCs w:val="24"/>
          <w:rtl/>
        </w:rPr>
        <w:t xml:space="preserve"> </w:t>
      </w:r>
      <w:r w:rsidR="00BD3FCA">
        <w:rPr>
          <w:rFonts w:cs="David" w:hint="cs"/>
          <w:sz w:val="24"/>
          <w:szCs w:val="24"/>
          <w:rtl/>
        </w:rPr>
        <w:t xml:space="preserve">פיזיים </w:t>
      </w:r>
      <w:r>
        <w:rPr>
          <w:rFonts w:cs="David" w:hint="cs"/>
          <w:sz w:val="24"/>
          <w:szCs w:val="24"/>
          <w:rtl/>
        </w:rPr>
        <w:t xml:space="preserve">המיועדים להנצחה, </w:t>
      </w:r>
      <w:r w:rsidR="00BD3FC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קש</w:t>
      </w:r>
      <w:r w:rsidR="00BD3FCA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ר</w:t>
      </w:r>
      <w:r w:rsidR="00BD3FCA">
        <w:rPr>
          <w:rFonts w:cs="David" w:hint="cs"/>
          <w:sz w:val="24"/>
          <w:szCs w:val="24"/>
          <w:rtl/>
        </w:rPr>
        <w:t xml:space="preserve">ים באופן </w:t>
      </w:r>
      <w:r>
        <w:rPr>
          <w:rFonts w:cs="David" w:hint="cs"/>
          <w:sz w:val="24"/>
          <w:szCs w:val="24"/>
          <w:rtl/>
        </w:rPr>
        <w:t xml:space="preserve">ישיר </w:t>
      </w:r>
      <w:r w:rsidRPr="00A40900">
        <w:rPr>
          <w:rFonts w:cs="David" w:hint="cs"/>
          <w:sz w:val="24"/>
          <w:szCs w:val="24"/>
          <w:rtl/>
        </w:rPr>
        <w:t>להנצחה</w:t>
      </w:r>
      <w:r w:rsidRPr="00A40900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ו</w:t>
      </w:r>
      <w:r w:rsidRPr="00A40900">
        <w:rPr>
          <w:rFonts w:cs="David" w:hint="cs"/>
          <w:sz w:val="24"/>
          <w:szCs w:val="24"/>
          <w:rtl/>
        </w:rPr>
        <w:t>אשר</w:t>
      </w:r>
      <w:r w:rsidRPr="00A40900">
        <w:rPr>
          <w:rFonts w:cs="David"/>
          <w:sz w:val="24"/>
          <w:szCs w:val="24"/>
          <w:rtl/>
        </w:rPr>
        <w:t xml:space="preserve"> </w:t>
      </w:r>
      <w:r w:rsidR="00BD3FCA">
        <w:rPr>
          <w:rFonts w:cs="David" w:hint="cs"/>
          <w:sz w:val="24"/>
          <w:szCs w:val="24"/>
          <w:rtl/>
        </w:rPr>
        <w:t xml:space="preserve">אינם משמשים לצרכים אחרים מלבד ההנצחה (כגון: </w:t>
      </w:r>
      <w:r w:rsidR="00BD3FCA" w:rsidRPr="00A40900">
        <w:rPr>
          <w:rFonts w:cs="David" w:hint="cs"/>
          <w:sz w:val="24"/>
          <w:szCs w:val="24"/>
          <w:rtl/>
        </w:rPr>
        <w:t>קיר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זיכרון</w:t>
      </w:r>
      <w:r w:rsidR="00BD3FCA" w:rsidRPr="00A40900">
        <w:rPr>
          <w:rFonts w:cs="David"/>
          <w:sz w:val="24"/>
          <w:szCs w:val="24"/>
          <w:rtl/>
        </w:rPr>
        <w:t xml:space="preserve">, </w:t>
      </w:r>
      <w:r w:rsidR="00BD3FCA" w:rsidRPr="00A40900">
        <w:rPr>
          <w:rFonts w:cs="David" w:hint="cs"/>
          <w:sz w:val="24"/>
          <w:szCs w:val="24"/>
          <w:rtl/>
        </w:rPr>
        <w:t>חדר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זיכרון</w:t>
      </w:r>
      <w:r w:rsidR="00BD3FCA" w:rsidRPr="00A40900">
        <w:rPr>
          <w:rFonts w:cs="David"/>
          <w:sz w:val="24"/>
          <w:szCs w:val="24"/>
          <w:rtl/>
        </w:rPr>
        <w:t xml:space="preserve">, </w:t>
      </w:r>
      <w:r w:rsidR="00BD3FCA" w:rsidRPr="00A40900">
        <w:rPr>
          <w:rFonts w:cs="David" w:hint="cs"/>
          <w:sz w:val="24"/>
          <w:szCs w:val="24"/>
          <w:rtl/>
        </w:rPr>
        <w:t>תמונות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חללים</w:t>
      </w:r>
      <w:r w:rsidR="00BD3FCA" w:rsidRPr="00A40900">
        <w:rPr>
          <w:rFonts w:cs="David"/>
          <w:sz w:val="24"/>
          <w:szCs w:val="24"/>
          <w:rtl/>
        </w:rPr>
        <w:t xml:space="preserve">, </w:t>
      </w:r>
      <w:r w:rsidR="00BD3FCA" w:rsidRPr="00A40900">
        <w:rPr>
          <w:rFonts w:cs="David" w:hint="cs"/>
          <w:sz w:val="24"/>
          <w:szCs w:val="24"/>
          <w:rtl/>
        </w:rPr>
        <w:t>ריהוט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18479B">
        <w:rPr>
          <w:rFonts w:cs="David" w:hint="cs"/>
          <w:sz w:val="24"/>
          <w:szCs w:val="24"/>
          <w:rtl/>
        </w:rPr>
        <w:t>המשרת את מטרות ההנצחה באתר</w:t>
      </w:r>
      <w:r w:rsidR="00BD3FCA" w:rsidRPr="00A40900">
        <w:rPr>
          <w:rFonts w:cs="David"/>
          <w:sz w:val="24"/>
          <w:szCs w:val="24"/>
          <w:rtl/>
        </w:rPr>
        <w:t xml:space="preserve">, </w:t>
      </w:r>
      <w:r w:rsidR="00BD3FCA" w:rsidRPr="00A40900">
        <w:rPr>
          <w:rFonts w:cs="David" w:hint="cs"/>
          <w:sz w:val="24"/>
          <w:szCs w:val="24"/>
          <w:rtl/>
        </w:rPr>
        <w:t>אבוקת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זיכרון</w:t>
      </w:r>
      <w:r w:rsidR="0018479B">
        <w:rPr>
          <w:rFonts w:cs="David" w:hint="cs"/>
          <w:sz w:val="24"/>
          <w:szCs w:val="24"/>
          <w:rtl/>
        </w:rPr>
        <w:t>,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וכיוצ</w:t>
      </w:r>
      <w:r w:rsidR="00BD3FCA">
        <w:rPr>
          <w:rFonts w:cs="David" w:hint="cs"/>
          <w:sz w:val="24"/>
          <w:szCs w:val="24"/>
          <w:rtl/>
        </w:rPr>
        <w:t xml:space="preserve">א </w:t>
      </w:r>
      <w:r w:rsidR="00BD3FCA" w:rsidRPr="00A40900">
        <w:rPr>
          <w:rFonts w:cs="David" w:hint="cs"/>
          <w:sz w:val="24"/>
          <w:szCs w:val="24"/>
          <w:rtl/>
        </w:rPr>
        <w:t>ב</w:t>
      </w:r>
      <w:r w:rsidR="00BD3FCA">
        <w:rPr>
          <w:rFonts w:cs="David" w:hint="cs"/>
          <w:sz w:val="24"/>
          <w:szCs w:val="24"/>
          <w:rtl/>
        </w:rPr>
        <w:t xml:space="preserve">אלו). </w:t>
      </w:r>
      <w:r w:rsidR="002E04E5">
        <w:rPr>
          <w:rFonts w:cs="David" w:hint="cs"/>
          <w:sz w:val="24"/>
          <w:szCs w:val="24"/>
          <w:rtl/>
        </w:rPr>
        <w:t>למען הסר ספק, לא תינתן תמיכה למרכיבי הנצחה המתוקצבים בדרך אחרת, לרבות התקצוב המועבר על ידי משרד הביטחון למרכיבי הנצחה מסוימים מתוקף חוק גנים לאומיים ואתרי הנצחה.</w:t>
      </w:r>
    </w:p>
    <w:p w:rsidR="001C6042" w:rsidRDefault="0018479B" w:rsidP="000F1478">
      <w:pPr>
        <w:pStyle w:val="a3"/>
        <w:numPr>
          <w:ilvl w:val="0"/>
          <w:numId w:val="3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מרכיבי </w:t>
      </w:r>
      <w:r w:rsidR="00BD3FCA">
        <w:rPr>
          <w:rFonts w:cs="David" w:hint="cs"/>
          <w:sz w:val="24"/>
          <w:szCs w:val="24"/>
          <w:rtl/>
        </w:rPr>
        <w:t xml:space="preserve">הנצחה לא מוחשיים </w:t>
      </w:r>
      <w:r w:rsidR="000F1478">
        <w:rPr>
          <w:rFonts w:cs="David" w:hint="cs"/>
          <w:sz w:val="24"/>
          <w:szCs w:val="24"/>
          <w:rtl/>
        </w:rPr>
        <w:t>-</w:t>
      </w:r>
      <w:r w:rsidR="00BD3FCA">
        <w:rPr>
          <w:rFonts w:cs="David" w:hint="cs"/>
          <w:sz w:val="24"/>
          <w:szCs w:val="24"/>
          <w:rtl/>
        </w:rPr>
        <w:t xml:space="preserve"> פרויקטים אחרים שעניינם הנצחה, שאינם מבוססים על מוצגים פיזיים (כגון: </w:t>
      </w:r>
      <w:r w:rsidR="00BD3FCA" w:rsidRPr="00A40900">
        <w:rPr>
          <w:rFonts w:cs="David" w:hint="cs"/>
          <w:sz w:val="24"/>
          <w:szCs w:val="24"/>
          <w:rtl/>
        </w:rPr>
        <w:t>ספרי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נופלים</w:t>
      </w:r>
      <w:r w:rsidR="00BD3FCA" w:rsidRPr="00A40900">
        <w:rPr>
          <w:rFonts w:cs="David"/>
          <w:sz w:val="24"/>
          <w:szCs w:val="24"/>
          <w:rtl/>
        </w:rPr>
        <w:t xml:space="preserve">, </w:t>
      </w:r>
      <w:r w:rsidR="00BD3FCA" w:rsidRPr="00A40900">
        <w:rPr>
          <w:rFonts w:cs="David" w:hint="cs"/>
          <w:sz w:val="24"/>
          <w:szCs w:val="24"/>
          <w:rtl/>
        </w:rPr>
        <w:t>אתר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אינטרנט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שעיקרו</w:t>
      </w:r>
      <w:r w:rsidR="00BD3FCA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הנצחה</w:t>
      </w:r>
      <w:r w:rsidR="00BD3FCA" w:rsidRPr="00A40900">
        <w:rPr>
          <w:rFonts w:cs="David"/>
          <w:sz w:val="24"/>
          <w:szCs w:val="24"/>
          <w:rtl/>
        </w:rPr>
        <w:t xml:space="preserve">, </w:t>
      </w:r>
      <w:r w:rsidR="00BD3FCA" w:rsidRPr="00A40900">
        <w:rPr>
          <w:rFonts w:cs="David" w:hint="cs"/>
          <w:sz w:val="24"/>
          <w:szCs w:val="24"/>
          <w:rtl/>
        </w:rPr>
        <w:t>הפקת</w:t>
      </w:r>
      <w:r w:rsidR="00BD3FCA" w:rsidRPr="00A40900">
        <w:rPr>
          <w:rFonts w:cs="David"/>
          <w:sz w:val="24"/>
          <w:szCs w:val="24"/>
          <w:rtl/>
        </w:rPr>
        <w:t xml:space="preserve"> </w:t>
      </w:r>
      <w:r w:rsidR="00BD3FCA" w:rsidRPr="00A40900">
        <w:rPr>
          <w:rFonts w:cs="David" w:hint="cs"/>
          <w:sz w:val="24"/>
          <w:szCs w:val="24"/>
          <w:rtl/>
        </w:rPr>
        <w:t>סרטים</w:t>
      </w:r>
      <w:r w:rsidR="00BD3FCA">
        <w:rPr>
          <w:rFonts w:cs="David" w:hint="cs"/>
          <w:sz w:val="24"/>
          <w:szCs w:val="24"/>
          <w:rtl/>
        </w:rPr>
        <w:t xml:space="preserve">, וכיוצא באלה). </w:t>
      </w:r>
    </w:p>
    <w:p w:rsidR="007E044B" w:rsidRDefault="007E044B" w:rsidP="000F1478">
      <w:pPr>
        <w:pStyle w:val="a3"/>
        <w:numPr>
          <w:ilvl w:val="0"/>
          <w:numId w:val="3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בכל מקרה, לא תינתן תמיכה עבור מרכיבי הנצחה שמיועדים להנצחת יחיד</w:t>
      </w:r>
      <w:r w:rsidR="00FD061C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>.</w:t>
      </w:r>
    </w:p>
    <w:p w:rsidR="001C6042" w:rsidRDefault="001C6042" w:rsidP="000F1478">
      <w:pPr>
        <w:pStyle w:val="a3"/>
        <w:numPr>
          <w:ilvl w:val="1"/>
          <w:numId w:val="4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פעילות </w:t>
      </w:r>
      <w:r w:rsidR="006B1ED9">
        <w:rPr>
          <w:rFonts w:cs="David" w:hint="cs"/>
          <w:sz w:val="24"/>
          <w:szCs w:val="24"/>
          <w:rtl/>
        </w:rPr>
        <w:t xml:space="preserve">משותפת </w:t>
      </w:r>
      <w:r>
        <w:rPr>
          <w:rFonts w:cs="David" w:hint="cs"/>
          <w:sz w:val="24"/>
          <w:szCs w:val="24"/>
          <w:rtl/>
        </w:rPr>
        <w:t>למשפחות חללים:</w:t>
      </w:r>
      <w:r w:rsidR="003362C0" w:rsidRPr="003362C0">
        <w:rPr>
          <w:rFonts w:cs="David" w:hint="cs"/>
          <w:sz w:val="24"/>
          <w:szCs w:val="24"/>
          <w:rtl/>
        </w:rPr>
        <w:t xml:space="preserve"> </w:t>
      </w:r>
      <w:r w:rsidR="006B1ED9">
        <w:rPr>
          <w:rFonts w:cs="David" w:hint="cs"/>
          <w:sz w:val="24"/>
          <w:szCs w:val="24"/>
          <w:rtl/>
        </w:rPr>
        <w:t xml:space="preserve">פעילות גיבוש או פעילות זיכרון שבהן משתתפות </w:t>
      </w:r>
      <w:r w:rsidR="003362C0" w:rsidRPr="00A40900">
        <w:rPr>
          <w:rFonts w:cs="David" w:hint="cs"/>
          <w:sz w:val="24"/>
          <w:szCs w:val="24"/>
          <w:rtl/>
        </w:rPr>
        <w:t>המשפחות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השכולות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6B1ED9">
        <w:rPr>
          <w:rFonts w:cs="David" w:hint="cs"/>
          <w:sz w:val="24"/>
          <w:szCs w:val="24"/>
          <w:rtl/>
        </w:rPr>
        <w:t>(</w:t>
      </w:r>
      <w:r w:rsidR="003362C0" w:rsidRPr="00A40900">
        <w:rPr>
          <w:rFonts w:cs="David" w:hint="cs"/>
          <w:sz w:val="24"/>
          <w:szCs w:val="24"/>
          <w:rtl/>
        </w:rPr>
        <w:t>כגון</w:t>
      </w:r>
      <w:r w:rsidR="003362C0" w:rsidRPr="00A40900">
        <w:rPr>
          <w:rFonts w:cs="David"/>
          <w:sz w:val="24"/>
          <w:szCs w:val="24"/>
          <w:rtl/>
        </w:rPr>
        <w:t xml:space="preserve">: </w:t>
      </w:r>
      <w:r w:rsidR="003362C0" w:rsidRPr="00A40900">
        <w:rPr>
          <w:rFonts w:cs="David" w:hint="cs"/>
          <w:sz w:val="24"/>
          <w:szCs w:val="24"/>
          <w:rtl/>
        </w:rPr>
        <w:t>טקסים</w:t>
      </w:r>
      <w:r w:rsidR="003362C0" w:rsidRPr="00A40900">
        <w:rPr>
          <w:rFonts w:cs="David"/>
          <w:sz w:val="24"/>
          <w:szCs w:val="24"/>
          <w:rtl/>
        </w:rPr>
        <w:t xml:space="preserve">, </w:t>
      </w:r>
      <w:r w:rsidR="003362C0" w:rsidRPr="00A40900">
        <w:rPr>
          <w:rFonts w:cs="David" w:hint="cs"/>
          <w:sz w:val="24"/>
          <w:szCs w:val="24"/>
          <w:rtl/>
        </w:rPr>
        <w:t>טיולים</w:t>
      </w:r>
      <w:r w:rsidR="003362C0" w:rsidRPr="00A40900">
        <w:rPr>
          <w:rFonts w:cs="David"/>
          <w:sz w:val="24"/>
          <w:szCs w:val="24"/>
          <w:rtl/>
        </w:rPr>
        <w:t xml:space="preserve">, </w:t>
      </w:r>
      <w:r w:rsidR="003362C0" w:rsidRPr="00A40900">
        <w:rPr>
          <w:rFonts w:cs="David" w:hint="cs"/>
          <w:sz w:val="24"/>
          <w:szCs w:val="24"/>
          <w:rtl/>
        </w:rPr>
        <w:t>ימי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עיון</w:t>
      </w:r>
      <w:r w:rsidR="003362C0" w:rsidRPr="00A40900">
        <w:rPr>
          <w:rFonts w:cs="David"/>
          <w:sz w:val="24"/>
          <w:szCs w:val="24"/>
          <w:rtl/>
        </w:rPr>
        <w:t xml:space="preserve">, </w:t>
      </w:r>
      <w:r w:rsidR="003362C0" w:rsidRPr="00A40900">
        <w:rPr>
          <w:rFonts w:cs="David" w:hint="cs"/>
          <w:sz w:val="24"/>
          <w:szCs w:val="24"/>
          <w:rtl/>
        </w:rPr>
        <w:t>חגיגת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מצוות</w:t>
      </w:r>
      <w:r w:rsidR="003362C0" w:rsidRPr="00A40900">
        <w:rPr>
          <w:rFonts w:cs="David"/>
          <w:sz w:val="24"/>
          <w:szCs w:val="24"/>
          <w:rtl/>
        </w:rPr>
        <w:t xml:space="preserve">, </w:t>
      </w:r>
      <w:r w:rsidR="003362C0" w:rsidRPr="00A40900">
        <w:rPr>
          <w:rFonts w:cs="David" w:hint="cs"/>
          <w:sz w:val="24"/>
          <w:szCs w:val="24"/>
          <w:rtl/>
        </w:rPr>
        <w:t>ציון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חגים</w:t>
      </w:r>
      <w:r w:rsidR="00FD061C">
        <w:rPr>
          <w:rFonts w:cs="David" w:hint="cs"/>
          <w:sz w:val="24"/>
          <w:szCs w:val="24"/>
          <w:rtl/>
        </w:rPr>
        <w:t>, שי לחג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וכד</w:t>
      </w:r>
      <w:r w:rsidR="00FD061C">
        <w:rPr>
          <w:rFonts w:cs="David" w:hint="cs"/>
          <w:sz w:val="24"/>
          <w:szCs w:val="24"/>
          <w:rtl/>
        </w:rPr>
        <w:t>ומה</w:t>
      </w:r>
      <w:r w:rsidR="006B1ED9">
        <w:rPr>
          <w:rFonts w:cs="David" w:hint="cs"/>
          <w:sz w:val="24"/>
          <w:szCs w:val="24"/>
          <w:rtl/>
        </w:rPr>
        <w:t>).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FD061C">
        <w:rPr>
          <w:rFonts w:cs="David" w:hint="cs"/>
          <w:sz w:val="24"/>
          <w:szCs w:val="24"/>
          <w:rtl/>
        </w:rPr>
        <w:t xml:space="preserve">התמיכה לפי סעיף זה תינתן אך ורק למוסד ציבור חילי. </w:t>
      </w:r>
      <w:r w:rsidR="006B1ED9">
        <w:rPr>
          <w:rFonts w:cs="David" w:hint="cs"/>
          <w:sz w:val="24"/>
          <w:szCs w:val="24"/>
          <w:rtl/>
        </w:rPr>
        <w:t>התמיכה תינתן אך ורק עבור פעילויות</w:t>
      </w:r>
      <w:r w:rsidR="003362C0">
        <w:rPr>
          <w:rFonts w:cs="David"/>
          <w:sz w:val="24"/>
          <w:szCs w:val="24"/>
          <w:rtl/>
        </w:rPr>
        <w:t xml:space="preserve"> </w:t>
      </w:r>
      <w:r w:rsidR="006B1ED9">
        <w:rPr>
          <w:rFonts w:cs="David" w:hint="cs"/>
          <w:sz w:val="24"/>
          <w:szCs w:val="24"/>
          <w:rtl/>
        </w:rPr>
        <w:t xml:space="preserve">המתנהלות </w:t>
      </w:r>
      <w:r w:rsidR="003362C0" w:rsidRPr="00A40900">
        <w:rPr>
          <w:rFonts w:cs="David" w:hint="cs"/>
          <w:sz w:val="24"/>
          <w:szCs w:val="24"/>
          <w:rtl/>
        </w:rPr>
        <w:t>במסגרת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מפעלי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הנצחת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הנופלים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אשר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בטיפול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המוסד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דורש</w:t>
      </w:r>
      <w:r w:rsidR="003362C0" w:rsidRPr="00A40900">
        <w:rPr>
          <w:rFonts w:cs="David"/>
          <w:sz w:val="24"/>
          <w:szCs w:val="24"/>
          <w:rtl/>
        </w:rPr>
        <w:t xml:space="preserve"> </w:t>
      </w:r>
      <w:r w:rsidR="003362C0" w:rsidRPr="00A40900">
        <w:rPr>
          <w:rFonts w:cs="David" w:hint="cs"/>
          <w:sz w:val="24"/>
          <w:szCs w:val="24"/>
          <w:rtl/>
        </w:rPr>
        <w:t>התמיכה</w:t>
      </w:r>
      <w:r w:rsidR="006B1ED9">
        <w:rPr>
          <w:rFonts w:cs="David" w:hint="cs"/>
          <w:sz w:val="24"/>
          <w:szCs w:val="24"/>
          <w:rtl/>
        </w:rPr>
        <w:t>, וביוזמת המוסד הנתמך</w:t>
      </w:r>
      <w:r w:rsidR="003362C0" w:rsidRPr="00A40900">
        <w:rPr>
          <w:rFonts w:cs="David"/>
          <w:sz w:val="24"/>
          <w:szCs w:val="24"/>
          <w:rtl/>
        </w:rPr>
        <w:t>.</w:t>
      </w:r>
      <w:r w:rsidR="006B1ED9">
        <w:rPr>
          <w:rFonts w:cs="David" w:hint="cs"/>
          <w:sz w:val="24"/>
          <w:szCs w:val="24"/>
          <w:rtl/>
        </w:rPr>
        <w:t xml:space="preserve"> </w:t>
      </w:r>
    </w:p>
    <w:p w:rsidR="00FD061C" w:rsidRDefault="00FD061C" w:rsidP="00FD061C">
      <w:pPr>
        <w:pStyle w:val="a3"/>
        <w:spacing w:line="360" w:lineRule="auto"/>
        <w:ind w:left="1800"/>
        <w:rPr>
          <w:rFonts w:cs="David"/>
          <w:sz w:val="24"/>
          <w:szCs w:val="24"/>
        </w:rPr>
      </w:pPr>
    </w:p>
    <w:p w:rsidR="00923AA8" w:rsidRPr="000F1478" w:rsidRDefault="00923AA8" w:rsidP="000F1478">
      <w:pPr>
        <w:pStyle w:val="a3"/>
        <w:numPr>
          <w:ilvl w:val="0"/>
          <w:numId w:val="30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אופן חלוקת התמיכה</w:t>
      </w:r>
    </w:p>
    <w:p w:rsidR="00A40900" w:rsidRPr="00A40900" w:rsidRDefault="006758B8" w:rsidP="00923AA8">
      <w:pPr>
        <w:pStyle w:val="a3"/>
        <w:numPr>
          <w:ilvl w:val="0"/>
          <w:numId w:val="31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סכום </w:t>
      </w:r>
      <w:r w:rsidR="00A40900" w:rsidRPr="00A40900">
        <w:rPr>
          <w:rFonts w:cs="David" w:hint="cs"/>
          <w:sz w:val="24"/>
          <w:szCs w:val="24"/>
          <w:rtl/>
        </w:rPr>
        <w:t>התמיכה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הכולל יחולק </w:t>
      </w:r>
      <w:r w:rsidR="00A40900" w:rsidRPr="00A40900">
        <w:rPr>
          <w:rFonts w:cs="David" w:hint="cs"/>
          <w:sz w:val="24"/>
          <w:szCs w:val="24"/>
          <w:rtl/>
        </w:rPr>
        <w:t>בין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 w:rsidR="00A40900" w:rsidRPr="00A40900">
        <w:rPr>
          <w:rFonts w:cs="David" w:hint="cs"/>
          <w:sz w:val="24"/>
          <w:szCs w:val="24"/>
          <w:rtl/>
        </w:rPr>
        <w:t>מוסדות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הציבור </w:t>
      </w:r>
      <w:r w:rsidR="00A40900" w:rsidRPr="00A40900">
        <w:rPr>
          <w:rFonts w:cs="David" w:hint="cs"/>
          <w:sz w:val="24"/>
          <w:szCs w:val="24"/>
          <w:rtl/>
        </w:rPr>
        <w:t>שענו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 w:rsidR="00A40900" w:rsidRPr="00A40900">
        <w:rPr>
          <w:rFonts w:cs="David" w:hint="cs"/>
          <w:sz w:val="24"/>
          <w:szCs w:val="24"/>
          <w:rtl/>
        </w:rPr>
        <w:t>על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 w:rsidR="00A40900" w:rsidRPr="00A40900">
        <w:rPr>
          <w:rFonts w:cs="David" w:hint="cs"/>
          <w:sz w:val="24"/>
          <w:szCs w:val="24"/>
          <w:rtl/>
        </w:rPr>
        <w:t>תנאי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 w:rsidR="00A40900" w:rsidRPr="00A40900">
        <w:rPr>
          <w:rFonts w:cs="David" w:hint="cs"/>
          <w:sz w:val="24"/>
          <w:szCs w:val="24"/>
          <w:rtl/>
        </w:rPr>
        <w:t>הסף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 w:rsidR="00A40900" w:rsidRPr="00A40900">
        <w:rPr>
          <w:rFonts w:cs="David" w:hint="cs"/>
          <w:sz w:val="24"/>
          <w:szCs w:val="24"/>
          <w:rtl/>
        </w:rPr>
        <w:t>המפורטים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 w:rsidR="00A40900" w:rsidRPr="00A40900">
        <w:rPr>
          <w:rFonts w:cs="David" w:hint="cs"/>
          <w:sz w:val="24"/>
          <w:szCs w:val="24"/>
          <w:rtl/>
        </w:rPr>
        <w:t>בסעיף</w:t>
      </w:r>
      <w:r w:rsidR="00A40900" w:rsidRPr="00A40900">
        <w:rPr>
          <w:rFonts w:cs="David"/>
          <w:sz w:val="24"/>
          <w:szCs w:val="24"/>
          <w:rtl/>
        </w:rPr>
        <w:t xml:space="preserve"> </w:t>
      </w:r>
      <w:r w:rsidR="00923AA8">
        <w:rPr>
          <w:rFonts w:cs="David" w:hint="cs"/>
          <w:sz w:val="24"/>
          <w:szCs w:val="24"/>
          <w:rtl/>
        </w:rPr>
        <w:t xml:space="preserve">3 </w:t>
      </w:r>
      <w:r>
        <w:rPr>
          <w:rFonts w:cs="David" w:hint="cs"/>
          <w:sz w:val="24"/>
          <w:szCs w:val="24"/>
          <w:rtl/>
        </w:rPr>
        <w:t>על פי החלוקה הבאה</w:t>
      </w:r>
      <w:r w:rsidR="00A40900" w:rsidRPr="00A40900">
        <w:rPr>
          <w:rFonts w:cs="David"/>
          <w:sz w:val="24"/>
          <w:szCs w:val="24"/>
          <w:rtl/>
        </w:rPr>
        <w:t>:</w:t>
      </w:r>
    </w:p>
    <w:p w:rsidR="00E85C1B" w:rsidRDefault="001E17FC" w:rsidP="000F1478">
      <w:pPr>
        <w:pStyle w:val="a3"/>
        <w:numPr>
          <w:ilvl w:val="0"/>
          <w:numId w:val="37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40% </w:t>
      </w:r>
      <w:r w:rsidR="006758B8">
        <w:rPr>
          <w:rFonts w:cs="David" w:hint="cs"/>
          <w:sz w:val="24"/>
          <w:szCs w:val="24"/>
          <w:rtl/>
        </w:rPr>
        <w:t xml:space="preserve">אחוזים מהתמיכה </w:t>
      </w:r>
      <w:r>
        <w:rPr>
          <w:rFonts w:cs="David" w:hint="cs"/>
          <w:sz w:val="24"/>
          <w:szCs w:val="24"/>
          <w:rtl/>
        </w:rPr>
        <w:t>יינתנו</w:t>
      </w:r>
      <w:r w:rsidR="006758B8">
        <w:rPr>
          <w:rFonts w:cs="David" w:hint="cs"/>
          <w:sz w:val="24"/>
          <w:szCs w:val="24"/>
          <w:rtl/>
        </w:rPr>
        <w:t xml:space="preserve"> עבור </w:t>
      </w:r>
      <w:r w:rsidR="00E85C1B">
        <w:rPr>
          <w:rFonts w:cs="David" w:hint="cs"/>
          <w:sz w:val="24"/>
          <w:szCs w:val="24"/>
          <w:rtl/>
        </w:rPr>
        <w:t>מרכיבי הנצחה</w:t>
      </w:r>
      <w:r w:rsidR="006758B8">
        <w:rPr>
          <w:rFonts w:cs="David" w:hint="cs"/>
          <w:sz w:val="24"/>
          <w:szCs w:val="24"/>
          <w:rtl/>
        </w:rPr>
        <w:t>,</w:t>
      </w:r>
      <w:r w:rsidR="00E85C1B">
        <w:rPr>
          <w:rFonts w:cs="David" w:hint="cs"/>
          <w:sz w:val="24"/>
          <w:szCs w:val="24"/>
          <w:rtl/>
        </w:rPr>
        <w:t xml:space="preserve"> </w:t>
      </w:r>
      <w:r w:rsidR="006758B8">
        <w:rPr>
          <w:rFonts w:cs="David" w:hint="cs"/>
          <w:sz w:val="24"/>
          <w:szCs w:val="24"/>
          <w:rtl/>
        </w:rPr>
        <w:t xml:space="preserve">כאמור </w:t>
      </w:r>
      <w:r w:rsidR="009C1AC4">
        <w:rPr>
          <w:rFonts w:cs="David" w:hint="cs"/>
          <w:sz w:val="24"/>
          <w:szCs w:val="24"/>
          <w:rtl/>
        </w:rPr>
        <w:t>בסעיף 4(1)</w:t>
      </w:r>
      <w:r w:rsidR="001A3C90">
        <w:rPr>
          <w:rFonts w:cs="David" w:hint="cs"/>
          <w:sz w:val="24"/>
          <w:szCs w:val="24"/>
          <w:rtl/>
        </w:rPr>
        <w:t xml:space="preserve"> </w:t>
      </w:r>
      <w:r w:rsidR="001A3C90" w:rsidRPr="000F1478">
        <w:rPr>
          <w:rFonts w:cs="David"/>
          <w:sz w:val="24"/>
          <w:szCs w:val="24"/>
          <w:rtl/>
        </w:rPr>
        <w:t>.</w:t>
      </w:r>
    </w:p>
    <w:p w:rsidR="00E85C1B" w:rsidRDefault="00E85C1B" w:rsidP="000F1478">
      <w:pPr>
        <w:pStyle w:val="a3"/>
        <w:spacing w:line="360" w:lineRule="auto"/>
        <w:ind w:left="14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התמיכה </w:t>
      </w:r>
      <w:r w:rsidR="006758B8">
        <w:rPr>
          <w:rFonts w:cs="David" w:hint="cs"/>
          <w:sz w:val="24"/>
          <w:szCs w:val="24"/>
          <w:rtl/>
        </w:rPr>
        <w:t>בכל מרכיב הנצחה תחו</w:t>
      </w:r>
      <w:r w:rsidR="00923AA8">
        <w:rPr>
          <w:rFonts w:cs="David" w:hint="cs"/>
          <w:sz w:val="24"/>
          <w:szCs w:val="24"/>
          <w:rtl/>
        </w:rPr>
        <w:t>שב</w:t>
      </w:r>
      <w:r w:rsidR="00047D14">
        <w:rPr>
          <w:rFonts w:cs="David" w:hint="cs"/>
          <w:sz w:val="24"/>
          <w:szCs w:val="24"/>
          <w:rtl/>
        </w:rPr>
        <w:t xml:space="preserve"> </w:t>
      </w:r>
      <w:r w:rsidR="006758B8">
        <w:rPr>
          <w:rFonts w:cs="David" w:hint="cs"/>
          <w:sz w:val="24"/>
          <w:szCs w:val="24"/>
          <w:rtl/>
        </w:rPr>
        <w:t xml:space="preserve">על פי המשקל היחסי של עלות מרכיב ההנצחה, ביחס לעלות מצטברת של כלל מרכיבי ההנצחה, ובלבד שסכום התמיכה לא </w:t>
      </w:r>
      <w:r>
        <w:rPr>
          <w:rFonts w:cs="David" w:hint="cs"/>
          <w:sz w:val="24"/>
          <w:szCs w:val="24"/>
          <w:rtl/>
        </w:rPr>
        <w:t>יעלה על 80% מההוצאה</w:t>
      </w:r>
      <w:r w:rsidR="006758B8">
        <w:rPr>
          <w:rFonts w:cs="David" w:hint="cs"/>
          <w:sz w:val="24"/>
          <w:szCs w:val="24"/>
          <w:rtl/>
        </w:rPr>
        <w:t>;</w:t>
      </w:r>
      <w:r>
        <w:rPr>
          <w:rFonts w:cs="David" w:hint="cs"/>
          <w:sz w:val="24"/>
          <w:szCs w:val="24"/>
          <w:rtl/>
        </w:rPr>
        <w:t xml:space="preserve"> </w:t>
      </w:r>
      <w:r w:rsidR="006758B8">
        <w:rPr>
          <w:rFonts w:cs="David" w:hint="cs"/>
          <w:sz w:val="24"/>
          <w:szCs w:val="24"/>
          <w:rtl/>
        </w:rPr>
        <w:t>ועדת התמיכות רשאית לבחון מחדש את עלות מרכיב הנצחה כפי שהצהיר עליו מוסד הציבור, ולקבוע מחדש את עלות מרכיב ההנצחה על פי תחשיב שעליו ימליץ האגף.</w:t>
      </w:r>
      <w:r w:rsidR="00F10F96">
        <w:rPr>
          <w:rFonts w:cs="David" w:hint="cs"/>
          <w:sz w:val="24"/>
          <w:szCs w:val="24"/>
          <w:rtl/>
        </w:rPr>
        <w:t xml:space="preserve"> </w:t>
      </w:r>
    </w:p>
    <w:p w:rsidR="00F10F96" w:rsidRDefault="001E17FC" w:rsidP="000F1478">
      <w:pPr>
        <w:pStyle w:val="a3"/>
        <w:numPr>
          <w:ilvl w:val="0"/>
          <w:numId w:val="3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60%</w:t>
      </w:r>
      <w:r w:rsidR="006758B8">
        <w:rPr>
          <w:rFonts w:cs="David" w:hint="cs"/>
          <w:sz w:val="24"/>
          <w:szCs w:val="24"/>
          <w:rtl/>
        </w:rPr>
        <w:t xml:space="preserve"> אחוזים מהתמיכה </w:t>
      </w:r>
      <w:r>
        <w:rPr>
          <w:rFonts w:cs="David" w:hint="cs"/>
          <w:sz w:val="24"/>
          <w:szCs w:val="24"/>
          <w:rtl/>
        </w:rPr>
        <w:t>יינתנו</w:t>
      </w:r>
      <w:r w:rsidR="00543836">
        <w:rPr>
          <w:rFonts w:cs="David" w:hint="cs"/>
          <w:sz w:val="24"/>
          <w:szCs w:val="24"/>
          <w:rtl/>
        </w:rPr>
        <w:t xml:space="preserve"> בין כל מוסדות הציבור </w:t>
      </w:r>
      <w:proofErr w:type="spellStart"/>
      <w:r w:rsidR="00543836">
        <w:rPr>
          <w:rFonts w:cs="David" w:hint="cs"/>
          <w:sz w:val="24"/>
          <w:szCs w:val="24"/>
          <w:rtl/>
        </w:rPr>
        <w:t>החיליים</w:t>
      </w:r>
      <w:proofErr w:type="spellEnd"/>
      <w:r w:rsidR="00543836">
        <w:rPr>
          <w:rFonts w:cs="David" w:hint="cs"/>
          <w:sz w:val="24"/>
          <w:szCs w:val="24"/>
          <w:rtl/>
        </w:rPr>
        <w:t xml:space="preserve">, המקיימים </w:t>
      </w:r>
      <w:r w:rsidR="00F10F96">
        <w:rPr>
          <w:rFonts w:cs="David" w:hint="cs"/>
          <w:sz w:val="24"/>
          <w:szCs w:val="24"/>
          <w:rtl/>
        </w:rPr>
        <w:t>פעילות משותפת למשפחות חללים</w:t>
      </w:r>
      <w:r w:rsidR="00543836">
        <w:rPr>
          <w:rFonts w:cs="David" w:hint="cs"/>
          <w:sz w:val="24"/>
          <w:szCs w:val="24"/>
          <w:rtl/>
        </w:rPr>
        <w:t>,</w:t>
      </w:r>
      <w:r w:rsidR="00F10F96">
        <w:rPr>
          <w:rFonts w:cs="David" w:hint="cs"/>
          <w:sz w:val="24"/>
          <w:szCs w:val="24"/>
          <w:rtl/>
        </w:rPr>
        <w:t xml:space="preserve"> </w:t>
      </w:r>
      <w:r w:rsidR="00543836">
        <w:rPr>
          <w:rFonts w:cs="David" w:hint="cs"/>
          <w:sz w:val="24"/>
          <w:szCs w:val="24"/>
          <w:rtl/>
        </w:rPr>
        <w:t xml:space="preserve">כאמור בסעיף </w:t>
      </w:r>
      <w:r w:rsidR="009C1AC4">
        <w:rPr>
          <w:rFonts w:cs="David" w:hint="cs"/>
          <w:sz w:val="24"/>
          <w:szCs w:val="24"/>
          <w:rtl/>
        </w:rPr>
        <w:t>4(2)</w:t>
      </w:r>
      <w:r w:rsidR="00543836">
        <w:rPr>
          <w:rFonts w:cs="David" w:hint="cs"/>
          <w:sz w:val="24"/>
          <w:szCs w:val="24"/>
          <w:rtl/>
        </w:rPr>
        <w:t>.</w:t>
      </w:r>
    </w:p>
    <w:p w:rsidR="00543836" w:rsidRDefault="00543836" w:rsidP="000F1478">
      <w:pPr>
        <w:pStyle w:val="a3"/>
        <w:spacing w:line="360" w:lineRule="auto"/>
        <w:ind w:left="25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הניקוד שיינתן לכל מוסד ציבור חילי יהיה כמפורט להלן:</w:t>
      </w:r>
    </w:p>
    <w:p w:rsidR="00543836" w:rsidRDefault="00543836" w:rsidP="000F1478">
      <w:pPr>
        <w:pStyle w:val="a3"/>
        <w:numPr>
          <w:ilvl w:val="0"/>
          <w:numId w:val="3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מוסד ציבור חילי אשר משויכים אליו פחות מ-</w:t>
      </w:r>
      <w:r w:rsidR="004132D3">
        <w:rPr>
          <w:rFonts w:cs="David" w:hint="cs"/>
          <w:sz w:val="24"/>
          <w:szCs w:val="24"/>
          <w:rtl/>
        </w:rPr>
        <w:t>1000</w:t>
      </w:r>
      <w:r>
        <w:rPr>
          <w:rFonts w:cs="David" w:hint="cs"/>
          <w:sz w:val="24"/>
          <w:szCs w:val="24"/>
          <w:rtl/>
        </w:rPr>
        <w:t xml:space="preserve"> חללים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3 נקודות</w:t>
      </w:r>
    </w:p>
    <w:p w:rsidR="00543836" w:rsidRDefault="00543836" w:rsidP="000F1478">
      <w:pPr>
        <w:pStyle w:val="a3"/>
        <w:numPr>
          <w:ilvl w:val="0"/>
          <w:numId w:val="3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מוסד ציבור חילי אשר משויכים אליו בין </w:t>
      </w:r>
      <w:r w:rsidR="004132D3">
        <w:rPr>
          <w:rFonts w:cs="David" w:hint="cs"/>
          <w:sz w:val="24"/>
          <w:szCs w:val="24"/>
          <w:rtl/>
        </w:rPr>
        <w:t>1000</w:t>
      </w:r>
      <w:r>
        <w:rPr>
          <w:rFonts w:cs="David" w:hint="cs"/>
          <w:sz w:val="24"/>
          <w:szCs w:val="24"/>
          <w:rtl/>
        </w:rPr>
        <w:t>חללים ל-</w:t>
      </w:r>
      <w:r w:rsidR="00FA7FB4">
        <w:rPr>
          <w:rFonts w:cs="David" w:hint="cs"/>
          <w:sz w:val="24"/>
          <w:szCs w:val="24"/>
          <w:rtl/>
        </w:rPr>
        <w:t>150</w:t>
      </w:r>
      <w:r w:rsidR="004132D3">
        <w:rPr>
          <w:rFonts w:cs="David" w:hint="cs"/>
          <w:sz w:val="24"/>
          <w:szCs w:val="24"/>
          <w:rtl/>
        </w:rPr>
        <w:t>0</w:t>
      </w:r>
      <w:r>
        <w:rPr>
          <w:rFonts w:cs="David" w:hint="cs"/>
          <w:sz w:val="24"/>
          <w:szCs w:val="24"/>
          <w:rtl/>
        </w:rPr>
        <w:t xml:space="preserve"> חללים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4 נקודות</w:t>
      </w:r>
    </w:p>
    <w:p w:rsidR="00543836" w:rsidRDefault="00543836" w:rsidP="000F1478">
      <w:pPr>
        <w:pStyle w:val="a3"/>
        <w:numPr>
          <w:ilvl w:val="0"/>
          <w:numId w:val="3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מוסד ציבור חילי אשר משויכים אליו מעל </w:t>
      </w:r>
      <w:r w:rsidR="00FA7FB4">
        <w:rPr>
          <w:rFonts w:cs="David" w:hint="cs"/>
          <w:sz w:val="24"/>
          <w:szCs w:val="24"/>
          <w:rtl/>
        </w:rPr>
        <w:t>150</w:t>
      </w:r>
      <w:r w:rsidR="004132D3">
        <w:rPr>
          <w:rFonts w:cs="David" w:hint="cs"/>
          <w:sz w:val="24"/>
          <w:szCs w:val="24"/>
          <w:rtl/>
        </w:rPr>
        <w:t>0</w:t>
      </w:r>
      <w:r>
        <w:rPr>
          <w:rFonts w:cs="David" w:hint="cs"/>
          <w:sz w:val="24"/>
          <w:szCs w:val="24"/>
          <w:rtl/>
        </w:rPr>
        <w:t xml:space="preserve"> חללים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5 נקודות.</w:t>
      </w:r>
    </w:p>
    <w:p w:rsidR="00543836" w:rsidRDefault="00543836" w:rsidP="000F1478">
      <w:pPr>
        <w:pStyle w:val="a3"/>
        <w:spacing w:line="360" w:lineRule="auto"/>
        <w:ind w:left="249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גובה התמיכה יחושב, מתוך סכום התמיכה הכולל שהוקצה </w:t>
      </w:r>
      <w:proofErr w:type="spellStart"/>
      <w:r>
        <w:rPr>
          <w:rFonts w:cs="David" w:hint="cs"/>
          <w:sz w:val="24"/>
          <w:szCs w:val="24"/>
          <w:rtl/>
        </w:rPr>
        <w:t>לפיסקת</w:t>
      </w:r>
      <w:proofErr w:type="spellEnd"/>
      <w:r>
        <w:rPr>
          <w:rFonts w:cs="David" w:hint="cs"/>
          <w:sz w:val="24"/>
          <w:szCs w:val="24"/>
          <w:rtl/>
        </w:rPr>
        <w:t xml:space="preserve"> משנה זו, על פי חלקו היחסי של כל מוסד ציבור בסך הניקוד הכולל שצברו מוסדות הציבור שקיבלו ניקוד לפי פיסקת משנה זו.</w:t>
      </w:r>
    </w:p>
    <w:p w:rsidR="00E97047" w:rsidRDefault="00E97047" w:rsidP="000F1478">
      <w:pPr>
        <w:pStyle w:val="a3"/>
        <w:numPr>
          <w:ilvl w:val="0"/>
          <w:numId w:val="37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לאחר חלוקת סכומי התמיכה </w:t>
      </w:r>
      <w:r w:rsidR="00AD31BC">
        <w:rPr>
          <w:rFonts w:cs="David" w:hint="cs"/>
          <w:sz w:val="24"/>
          <w:szCs w:val="24"/>
          <w:rtl/>
        </w:rPr>
        <w:t>בתחומי הפעילות כאמור ב</w:t>
      </w:r>
      <w:r>
        <w:rPr>
          <w:rFonts w:cs="David" w:hint="cs"/>
          <w:sz w:val="24"/>
          <w:szCs w:val="24"/>
          <w:rtl/>
        </w:rPr>
        <w:t xml:space="preserve">סעיפים קטנים (א) ו-(ב) תיוותר יתרה באחד </w:t>
      </w:r>
      <w:r w:rsidR="00AD31BC">
        <w:rPr>
          <w:rFonts w:cs="David" w:hint="cs"/>
          <w:sz w:val="24"/>
          <w:szCs w:val="24"/>
          <w:rtl/>
        </w:rPr>
        <w:t>מתחומי התמיכה</w:t>
      </w:r>
      <w:r>
        <w:rPr>
          <w:rFonts w:cs="David" w:hint="cs"/>
          <w:sz w:val="24"/>
          <w:szCs w:val="24"/>
          <w:rtl/>
        </w:rPr>
        <w:t xml:space="preserve">, הסכום הנותר יוקצה לחלוקה עבור תחום </w:t>
      </w:r>
      <w:r w:rsidR="00AD31BC">
        <w:rPr>
          <w:rFonts w:cs="David" w:hint="cs"/>
          <w:sz w:val="24"/>
          <w:szCs w:val="24"/>
          <w:rtl/>
        </w:rPr>
        <w:t>התמיכה האחר.</w:t>
      </w:r>
    </w:p>
    <w:p w:rsidR="00F10F96" w:rsidRDefault="00F10F96" w:rsidP="000F1478">
      <w:pPr>
        <w:pStyle w:val="a3"/>
        <w:spacing w:line="360" w:lineRule="auto"/>
        <w:ind w:left="1440"/>
        <w:rPr>
          <w:rFonts w:cs="David"/>
          <w:sz w:val="24"/>
          <w:szCs w:val="24"/>
          <w:rtl/>
        </w:rPr>
      </w:pPr>
    </w:p>
    <w:p w:rsidR="00F10F96" w:rsidRDefault="00F10F96" w:rsidP="000F1478">
      <w:pPr>
        <w:pStyle w:val="a3"/>
        <w:spacing w:line="360" w:lineRule="auto"/>
        <w:ind w:left="1440"/>
        <w:rPr>
          <w:rFonts w:cs="David"/>
          <w:sz w:val="24"/>
          <w:szCs w:val="24"/>
          <w:rtl/>
        </w:rPr>
      </w:pPr>
    </w:p>
    <w:p w:rsidR="003362C0" w:rsidRDefault="003362C0" w:rsidP="003362C0">
      <w:pPr>
        <w:pStyle w:val="a3"/>
        <w:numPr>
          <w:ilvl w:val="0"/>
          <w:numId w:val="3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לצורך הערכת טיב הפעילות ועמידתה במבחנים אלו, יעביר האגף חוות דעת לוועדת התמיכות, המתייחסת לכל פעילות לגביה מבוקשת התמיכה.</w:t>
      </w:r>
    </w:p>
    <w:p w:rsidR="002E04E5" w:rsidRPr="00A40900" w:rsidRDefault="002E04E5" w:rsidP="003362C0">
      <w:pPr>
        <w:pStyle w:val="a3"/>
        <w:numPr>
          <w:ilvl w:val="0"/>
          <w:numId w:val="31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העברת התמיכה לפי סעיף זה תותנה בהצגת אסמכתאות מתאימות לכך שהמוסד הוציא בעצמו את ההוצאות הנדרשות לקיום האירוע.</w:t>
      </w:r>
    </w:p>
    <w:p w:rsidR="008D2507" w:rsidRPr="00B800F1" w:rsidRDefault="008D2507" w:rsidP="00EF77A4">
      <w:pPr>
        <w:pStyle w:val="a3"/>
        <w:spacing w:line="360" w:lineRule="auto"/>
        <w:ind w:left="1080"/>
        <w:rPr>
          <w:rFonts w:cs="David"/>
          <w:sz w:val="24"/>
          <w:szCs w:val="24"/>
          <w:rtl/>
        </w:rPr>
      </w:pPr>
    </w:p>
    <w:p w:rsidR="00BC1982" w:rsidRPr="00BC1982" w:rsidRDefault="00923AA8" w:rsidP="000F1478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6</w:t>
      </w:r>
      <w:r w:rsidR="00BC1982" w:rsidRPr="00BC1982">
        <w:rPr>
          <w:rFonts w:cs="David"/>
          <w:b/>
          <w:bCs/>
          <w:sz w:val="24"/>
          <w:szCs w:val="24"/>
          <w:rtl/>
        </w:rPr>
        <w:t xml:space="preserve">. </w:t>
      </w:r>
      <w:r w:rsidR="00BC1982" w:rsidRPr="00BC1982">
        <w:rPr>
          <w:rFonts w:cs="David" w:hint="cs"/>
          <w:b/>
          <w:bCs/>
          <w:sz w:val="24"/>
          <w:szCs w:val="24"/>
          <w:rtl/>
        </w:rPr>
        <w:t>תנאים</w:t>
      </w:r>
      <w:r w:rsidR="00BC1982" w:rsidRPr="00BC1982">
        <w:rPr>
          <w:rFonts w:cs="David"/>
          <w:b/>
          <w:bCs/>
          <w:sz w:val="24"/>
          <w:szCs w:val="24"/>
          <w:rtl/>
        </w:rPr>
        <w:t xml:space="preserve"> </w:t>
      </w:r>
      <w:r w:rsidR="00BC1982" w:rsidRPr="00BC1982">
        <w:rPr>
          <w:rFonts w:cs="David" w:hint="cs"/>
          <w:b/>
          <w:bCs/>
          <w:sz w:val="24"/>
          <w:szCs w:val="24"/>
          <w:rtl/>
        </w:rPr>
        <w:t>נוספים</w:t>
      </w:r>
      <w:r w:rsidR="00BC1982" w:rsidRPr="00BC1982">
        <w:rPr>
          <w:rFonts w:cs="David"/>
          <w:b/>
          <w:bCs/>
          <w:sz w:val="24"/>
          <w:szCs w:val="24"/>
          <w:rtl/>
        </w:rPr>
        <w:t xml:space="preserve"> </w:t>
      </w:r>
      <w:r w:rsidR="00BC1982" w:rsidRPr="00BC1982">
        <w:rPr>
          <w:rFonts w:cs="David" w:hint="cs"/>
          <w:b/>
          <w:bCs/>
          <w:sz w:val="24"/>
          <w:szCs w:val="24"/>
          <w:rtl/>
        </w:rPr>
        <w:t>לחלוקת</w:t>
      </w:r>
      <w:r w:rsidR="00BC1982" w:rsidRPr="00BC1982">
        <w:rPr>
          <w:rFonts w:cs="David"/>
          <w:b/>
          <w:bCs/>
          <w:sz w:val="24"/>
          <w:szCs w:val="24"/>
          <w:rtl/>
        </w:rPr>
        <w:t xml:space="preserve"> </w:t>
      </w:r>
      <w:r w:rsidR="00BC1982" w:rsidRPr="00BC1982">
        <w:rPr>
          <w:rFonts w:cs="David" w:hint="cs"/>
          <w:b/>
          <w:bCs/>
          <w:sz w:val="24"/>
          <w:szCs w:val="24"/>
          <w:rtl/>
        </w:rPr>
        <w:t>התמיכות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sz w:val="24"/>
          <w:szCs w:val="24"/>
          <w:rtl/>
        </w:rPr>
      </w:pPr>
      <w:r w:rsidRPr="00BC1982">
        <w:rPr>
          <w:rFonts w:cs="David"/>
          <w:sz w:val="24"/>
          <w:szCs w:val="24"/>
          <w:rtl/>
        </w:rPr>
        <w:t xml:space="preserve">   (</w:t>
      </w:r>
      <w:r w:rsidRPr="00BC1982">
        <w:rPr>
          <w:rFonts w:cs="David" w:hint="cs"/>
          <w:sz w:val="24"/>
          <w:szCs w:val="24"/>
          <w:rtl/>
        </w:rPr>
        <w:t>א</w:t>
      </w:r>
      <w:r w:rsidRPr="00BC1982">
        <w:rPr>
          <w:rFonts w:cs="David"/>
          <w:sz w:val="24"/>
          <w:szCs w:val="24"/>
          <w:rtl/>
        </w:rPr>
        <w:t xml:space="preserve">) </w:t>
      </w:r>
      <w:r w:rsidRPr="00BC1982">
        <w:rPr>
          <w:rFonts w:cs="David" w:hint="cs"/>
          <w:sz w:val="24"/>
          <w:szCs w:val="24"/>
          <w:rtl/>
        </w:rPr>
        <w:t>לא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תינתן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תמיכה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לפעילות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הממומנת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כספית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מכל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מקור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ממשלתי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אחר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או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רשות</w:t>
      </w:r>
      <w:r w:rsidRPr="00BC1982">
        <w:rPr>
          <w:rFonts w:cs="David"/>
          <w:sz w:val="24"/>
          <w:szCs w:val="24"/>
          <w:rtl/>
        </w:rPr>
        <w:t xml:space="preserve">                          </w:t>
      </w:r>
      <w:r w:rsidRPr="00BC1982">
        <w:rPr>
          <w:rFonts w:cs="David" w:hint="cs"/>
          <w:sz w:val="24"/>
          <w:szCs w:val="24"/>
          <w:rtl/>
        </w:rPr>
        <w:t>סטטוטורית</w:t>
      </w:r>
      <w:r w:rsidRPr="00BC1982">
        <w:rPr>
          <w:rFonts w:cs="David"/>
          <w:sz w:val="24"/>
          <w:szCs w:val="24"/>
          <w:rtl/>
        </w:rPr>
        <w:t>.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sz w:val="24"/>
          <w:szCs w:val="24"/>
          <w:rtl/>
        </w:rPr>
      </w:pPr>
      <w:r w:rsidRPr="00BC1982">
        <w:rPr>
          <w:rFonts w:cs="David"/>
          <w:sz w:val="24"/>
          <w:szCs w:val="24"/>
          <w:rtl/>
        </w:rPr>
        <w:t xml:space="preserve">   (</w:t>
      </w:r>
      <w:r w:rsidRPr="00BC1982">
        <w:rPr>
          <w:rFonts w:cs="David" w:hint="cs"/>
          <w:sz w:val="24"/>
          <w:szCs w:val="24"/>
          <w:rtl/>
        </w:rPr>
        <w:t>ב</w:t>
      </w:r>
      <w:r w:rsidRPr="00BC1982">
        <w:rPr>
          <w:rFonts w:cs="David"/>
          <w:sz w:val="24"/>
          <w:szCs w:val="24"/>
          <w:rtl/>
        </w:rPr>
        <w:t xml:space="preserve">) </w:t>
      </w:r>
      <w:r w:rsidRPr="00BC1982">
        <w:rPr>
          <w:rFonts w:cs="David" w:hint="cs"/>
          <w:sz w:val="24"/>
          <w:szCs w:val="24"/>
          <w:rtl/>
        </w:rPr>
        <w:t>לא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תינתן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תמיכה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בעד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פעילות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שהמשרד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משתתף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בדרך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אחרת</w:t>
      </w:r>
      <w:r w:rsidRPr="00BC1982">
        <w:rPr>
          <w:rFonts w:cs="David"/>
          <w:sz w:val="24"/>
          <w:szCs w:val="24"/>
          <w:rtl/>
        </w:rPr>
        <w:t xml:space="preserve"> . 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BC1982" w:rsidRPr="00BC1982" w:rsidRDefault="00923AA8" w:rsidP="000F1478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</w:t>
      </w:r>
      <w:r w:rsidR="00BC1982" w:rsidRPr="00BC1982">
        <w:rPr>
          <w:rFonts w:cs="David"/>
          <w:b/>
          <w:bCs/>
          <w:sz w:val="24"/>
          <w:szCs w:val="24"/>
          <w:rtl/>
        </w:rPr>
        <w:t xml:space="preserve">. </w:t>
      </w:r>
      <w:r w:rsidR="00BC1982" w:rsidRPr="00BC1982">
        <w:rPr>
          <w:rFonts w:cs="David" w:hint="cs"/>
          <w:b/>
          <w:bCs/>
          <w:sz w:val="24"/>
          <w:szCs w:val="24"/>
          <w:rtl/>
        </w:rPr>
        <w:t>תחילה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sz w:val="24"/>
          <w:szCs w:val="24"/>
          <w:rtl/>
        </w:rPr>
      </w:pPr>
      <w:r w:rsidRPr="00BC1982">
        <w:rPr>
          <w:rFonts w:cs="David"/>
          <w:b/>
          <w:bCs/>
          <w:sz w:val="24"/>
          <w:szCs w:val="24"/>
          <w:rtl/>
        </w:rPr>
        <w:t xml:space="preserve">   </w:t>
      </w:r>
      <w:r w:rsidRPr="00BC1982">
        <w:rPr>
          <w:rFonts w:cs="David" w:hint="cs"/>
          <w:sz w:val="24"/>
          <w:szCs w:val="24"/>
          <w:rtl/>
        </w:rPr>
        <w:t>תחילתם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של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מבחנים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אלה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מיום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כ</w:t>
      </w:r>
      <w:r w:rsidRPr="00BC1982">
        <w:rPr>
          <w:rFonts w:cs="David"/>
          <w:sz w:val="24"/>
          <w:szCs w:val="24"/>
          <w:rtl/>
        </w:rPr>
        <w:t>"</w:t>
      </w:r>
      <w:r w:rsidRPr="00BC1982">
        <w:rPr>
          <w:rFonts w:cs="David" w:hint="cs"/>
          <w:sz w:val="24"/>
          <w:szCs w:val="24"/>
          <w:rtl/>
        </w:rPr>
        <w:t>ט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בטבת</w:t>
      </w:r>
      <w:r w:rsidRPr="00BC1982">
        <w:rPr>
          <w:rFonts w:cs="David"/>
          <w:sz w:val="24"/>
          <w:szCs w:val="24"/>
          <w:rtl/>
        </w:rPr>
        <w:t xml:space="preserve"> </w:t>
      </w:r>
      <w:proofErr w:type="spellStart"/>
      <w:r w:rsidRPr="00BC1982">
        <w:rPr>
          <w:rFonts w:cs="David" w:hint="cs"/>
          <w:sz w:val="24"/>
          <w:szCs w:val="24"/>
          <w:rtl/>
        </w:rPr>
        <w:t>התשע</w:t>
      </w:r>
      <w:r w:rsidRPr="00BC1982">
        <w:rPr>
          <w:rFonts w:cs="David"/>
          <w:sz w:val="24"/>
          <w:szCs w:val="24"/>
          <w:rtl/>
        </w:rPr>
        <w:t>"</w:t>
      </w:r>
      <w:r w:rsidRPr="00BC1982">
        <w:rPr>
          <w:rFonts w:cs="David" w:hint="cs"/>
          <w:sz w:val="24"/>
          <w:szCs w:val="24"/>
          <w:rtl/>
        </w:rPr>
        <w:t>ד</w:t>
      </w:r>
      <w:proofErr w:type="spellEnd"/>
      <w:r w:rsidRPr="00BC1982">
        <w:rPr>
          <w:rFonts w:cs="David"/>
          <w:sz w:val="24"/>
          <w:szCs w:val="24"/>
          <w:rtl/>
        </w:rPr>
        <w:t xml:space="preserve"> (1 </w:t>
      </w:r>
      <w:r w:rsidRPr="00BC1982">
        <w:rPr>
          <w:rFonts w:cs="David" w:hint="cs"/>
          <w:sz w:val="24"/>
          <w:szCs w:val="24"/>
          <w:rtl/>
        </w:rPr>
        <w:t>בינואר</w:t>
      </w:r>
      <w:r w:rsidRPr="00BC1982">
        <w:rPr>
          <w:rFonts w:cs="David"/>
          <w:sz w:val="24"/>
          <w:szCs w:val="24"/>
          <w:rtl/>
        </w:rPr>
        <w:t xml:space="preserve"> 201</w:t>
      </w:r>
      <w:r w:rsidRPr="00BC1982">
        <w:rPr>
          <w:rFonts w:cs="David" w:hint="cs"/>
          <w:sz w:val="24"/>
          <w:szCs w:val="24"/>
          <w:rtl/>
        </w:rPr>
        <w:t>5</w:t>
      </w:r>
      <w:r w:rsidRPr="00BC1982">
        <w:rPr>
          <w:rFonts w:cs="David"/>
          <w:sz w:val="24"/>
          <w:szCs w:val="24"/>
          <w:rtl/>
        </w:rPr>
        <w:t>).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BC1982" w:rsidRPr="00BC1982" w:rsidRDefault="00923AA8" w:rsidP="00923AA8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BC1982" w:rsidRPr="00BC1982">
        <w:rPr>
          <w:rFonts w:cs="David"/>
          <w:b/>
          <w:bCs/>
          <w:sz w:val="24"/>
          <w:szCs w:val="24"/>
          <w:rtl/>
        </w:rPr>
        <w:t xml:space="preserve">. </w:t>
      </w:r>
      <w:r w:rsidR="00BC1982" w:rsidRPr="00BC1982">
        <w:rPr>
          <w:rFonts w:cs="David" w:hint="cs"/>
          <w:b/>
          <w:bCs/>
          <w:sz w:val="24"/>
          <w:szCs w:val="24"/>
          <w:rtl/>
        </w:rPr>
        <w:t>הוראת</w:t>
      </w:r>
      <w:r w:rsidR="00BC1982" w:rsidRPr="00BC1982">
        <w:rPr>
          <w:rFonts w:cs="David"/>
          <w:b/>
          <w:bCs/>
          <w:sz w:val="24"/>
          <w:szCs w:val="24"/>
          <w:rtl/>
        </w:rPr>
        <w:t xml:space="preserve"> </w:t>
      </w:r>
      <w:r w:rsidR="00BC1982" w:rsidRPr="00BC1982">
        <w:rPr>
          <w:rFonts w:cs="David" w:hint="cs"/>
          <w:b/>
          <w:bCs/>
          <w:sz w:val="24"/>
          <w:szCs w:val="24"/>
          <w:rtl/>
        </w:rPr>
        <w:t>מעבר</w:t>
      </w:r>
    </w:p>
    <w:p w:rsidR="00BC1982" w:rsidRPr="00BC1982" w:rsidRDefault="00BC1982" w:rsidP="006758B8">
      <w:pPr>
        <w:pStyle w:val="a3"/>
        <w:spacing w:line="360" w:lineRule="auto"/>
        <w:ind w:left="360"/>
        <w:rPr>
          <w:rFonts w:cs="David"/>
          <w:sz w:val="24"/>
          <w:szCs w:val="24"/>
          <w:rtl/>
        </w:rPr>
      </w:pP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על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אף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האמור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במבחנים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אלה</w:t>
      </w:r>
      <w:r w:rsidRPr="00BC1982">
        <w:rPr>
          <w:rFonts w:cs="David"/>
          <w:sz w:val="24"/>
          <w:szCs w:val="24"/>
          <w:rtl/>
        </w:rPr>
        <w:t xml:space="preserve">, </w:t>
      </w:r>
      <w:r w:rsidRPr="00BC1982">
        <w:rPr>
          <w:rFonts w:cs="David" w:hint="cs"/>
          <w:sz w:val="24"/>
          <w:szCs w:val="24"/>
          <w:rtl/>
        </w:rPr>
        <w:t>בשנת</w:t>
      </w:r>
      <w:r w:rsidRPr="00BC1982">
        <w:rPr>
          <w:rFonts w:cs="David"/>
          <w:sz w:val="24"/>
          <w:szCs w:val="24"/>
          <w:rtl/>
        </w:rPr>
        <w:t xml:space="preserve"> </w:t>
      </w:r>
      <w:r w:rsidR="006758B8">
        <w:rPr>
          <w:rFonts w:cs="David" w:hint="cs"/>
          <w:sz w:val="24"/>
          <w:szCs w:val="24"/>
          <w:rtl/>
        </w:rPr>
        <w:t xml:space="preserve">2015 </w:t>
      </w:r>
      <w:r w:rsidRPr="00BC1982">
        <w:rPr>
          <w:rFonts w:cs="David" w:hint="cs"/>
          <w:sz w:val="24"/>
          <w:szCs w:val="24"/>
          <w:rtl/>
        </w:rPr>
        <w:t>לא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יפחת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שיעור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התמיכה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במוסד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שנמצא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זכאי</w:t>
      </w:r>
      <w:r w:rsidRPr="00BC1982">
        <w:rPr>
          <w:rFonts w:cs="David"/>
          <w:sz w:val="24"/>
          <w:szCs w:val="24"/>
          <w:rtl/>
        </w:rPr>
        <w:t xml:space="preserve">  </w:t>
      </w:r>
      <w:r w:rsidRPr="00BC1982">
        <w:rPr>
          <w:rFonts w:cs="David" w:hint="cs"/>
          <w:sz w:val="24"/>
          <w:szCs w:val="24"/>
          <w:rtl/>
        </w:rPr>
        <w:t>לתמיכה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בהתאם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למבחנים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אלה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ביותר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</w:t>
      </w:r>
      <w:r w:rsidRPr="00BC1982">
        <w:rPr>
          <w:rFonts w:cs="David"/>
          <w:sz w:val="24"/>
          <w:szCs w:val="24"/>
          <w:rtl/>
        </w:rPr>
        <w:t xml:space="preserve">-20% </w:t>
      </w:r>
      <w:r w:rsidRPr="00BC1982">
        <w:rPr>
          <w:rFonts w:cs="David" w:hint="cs"/>
          <w:sz w:val="24"/>
          <w:szCs w:val="24"/>
          <w:rtl/>
        </w:rPr>
        <w:t>משיעור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התמיכה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היחסי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שנקבע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לו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בשנת</w:t>
      </w:r>
      <w:r w:rsidRPr="00BC1982">
        <w:rPr>
          <w:rFonts w:cs="David"/>
          <w:sz w:val="24"/>
          <w:szCs w:val="24"/>
          <w:rtl/>
        </w:rPr>
        <w:t xml:space="preserve"> </w:t>
      </w:r>
      <w:r w:rsidR="006758B8">
        <w:rPr>
          <w:rFonts w:cs="David" w:hint="cs"/>
          <w:sz w:val="24"/>
          <w:szCs w:val="24"/>
          <w:rtl/>
        </w:rPr>
        <w:t xml:space="preserve">2014 </w:t>
      </w:r>
      <w:r w:rsidRPr="00BC1982">
        <w:rPr>
          <w:rFonts w:cs="David" w:hint="cs"/>
          <w:sz w:val="24"/>
          <w:szCs w:val="24"/>
          <w:rtl/>
        </w:rPr>
        <w:t>לפי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מבחנים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לחלוקת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כספי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תמיכות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של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משרד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הביטחון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למוסדות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ציבור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הפועלים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בתחום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הנצחת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חללים</w:t>
      </w:r>
      <w:r w:rsidRPr="00BC1982">
        <w:rPr>
          <w:rFonts w:cs="David"/>
          <w:sz w:val="24"/>
          <w:szCs w:val="24"/>
          <w:rtl/>
        </w:rPr>
        <w:t xml:space="preserve">, </w:t>
      </w:r>
      <w:r w:rsidRPr="00BC1982">
        <w:rPr>
          <w:rFonts w:cs="David" w:hint="cs"/>
          <w:sz w:val="24"/>
          <w:szCs w:val="24"/>
          <w:rtl/>
        </w:rPr>
        <w:t>טיפול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וסיוע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למשפחות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נספים</w:t>
      </w:r>
      <w:r w:rsidRPr="00BC1982">
        <w:rPr>
          <w:rFonts w:cs="David"/>
          <w:sz w:val="24"/>
          <w:szCs w:val="24"/>
          <w:rtl/>
        </w:rPr>
        <w:t xml:space="preserve"> (</w:t>
      </w:r>
      <w:r w:rsidRPr="00BC1982">
        <w:rPr>
          <w:rFonts w:cs="David" w:hint="cs"/>
          <w:sz w:val="24"/>
          <w:szCs w:val="24"/>
          <w:rtl/>
        </w:rPr>
        <w:t>הוראת</w:t>
      </w:r>
      <w:r w:rsidRPr="00BC1982">
        <w:rPr>
          <w:rFonts w:cs="David"/>
          <w:sz w:val="24"/>
          <w:szCs w:val="24"/>
          <w:rtl/>
        </w:rPr>
        <w:t xml:space="preserve"> </w:t>
      </w:r>
      <w:r w:rsidRPr="00BC1982">
        <w:rPr>
          <w:rFonts w:cs="David" w:hint="cs"/>
          <w:sz w:val="24"/>
          <w:szCs w:val="24"/>
          <w:rtl/>
        </w:rPr>
        <w:t>שעה</w:t>
      </w:r>
      <w:r w:rsidRPr="00BC1982">
        <w:rPr>
          <w:rFonts w:cs="David"/>
          <w:sz w:val="24"/>
          <w:szCs w:val="24"/>
          <w:rtl/>
        </w:rPr>
        <w:t>).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BC1982" w:rsidRPr="00BC1982" w:rsidRDefault="00BC1982" w:rsidP="00405AED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 w:rsidRPr="00BC1982">
        <w:rPr>
          <w:rFonts w:cs="David"/>
          <w:b/>
          <w:bCs/>
          <w:sz w:val="24"/>
          <w:szCs w:val="24"/>
          <w:rtl/>
        </w:rPr>
        <w:t xml:space="preserve">_________ </w:t>
      </w:r>
      <w:proofErr w:type="spellStart"/>
      <w:r w:rsidRPr="00BC1982">
        <w:rPr>
          <w:rFonts w:cs="David" w:hint="cs"/>
          <w:b/>
          <w:bCs/>
          <w:sz w:val="24"/>
          <w:szCs w:val="24"/>
          <w:rtl/>
        </w:rPr>
        <w:t>התשע</w:t>
      </w:r>
      <w:r w:rsidRPr="00BC1982">
        <w:rPr>
          <w:rFonts w:cs="David"/>
          <w:b/>
          <w:bCs/>
          <w:sz w:val="24"/>
          <w:szCs w:val="24"/>
          <w:rtl/>
        </w:rPr>
        <w:t>"</w:t>
      </w:r>
      <w:r w:rsidR="00405AED">
        <w:rPr>
          <w:rFonts w:cs="David" w:hint="cs"/>
          <w:b/>
          <w:bCs/>
          <w:sz w:val="24"/>
          <w:szCs w:val="24"/>
          <w:rtl/>
        </w:rPr>
        <w:t>ה</w:t>
      </w:r>
      <w:proofErr w:type="spellEnd"/>
      <w:r w:rsidRPr="00BC1982">
        <w:rPr>
          <w:rFonts w:cs="David"/>
          <w:b/>
          <w:bCs/>
          <w:sz w:val="24"/>
          <w:szCs w:val="24"/>
          <w:rtl/>
        </w:rPr>
        <w:t xml:space="preserve"> (_____201</w:t>
      </w:r>
      <w:r w:rsidR="00405AED">
        <w:rPr>
          <w:rFonts w:cs="David" w:hint="cs"/>
          <w:b/>
          <w:bCs/>
          <w:sz w:val="24"/>
          <w:szCs w:val="24"/>
          <w:rtl/>
        </w:rPr>
        <w:t>5</w:t>
      </w:r>
      <w:r w:rsidRPr="00BC1982">
        <w:rPr>
          <w:rFonts w:cs="David"/>
          <w:b/>
          <w:bCs/>
          <w:sz w:val="24"/>
          <w:szCs w:val="24"/>
          <w:rtl/>
        </w:rPr>
        <w:t>)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 w:rsidRPr="00BC1982">
        <w:rPr>
          <w:rFonts w:cs="David"/>
          <w:b/>
          <w:bCs/>
          <w:sz w:val="24"/>
          <w:szCs w:val="24"/>
          <w:rtl/>
        </w:rPr>
        <w:t>(</w:t>
      </w:r>
      <w:proofErr w:type="spellStart"/>
      <w:r w:rsidRPr="00BC1982">
        <w:rPr>
          <w:rFonts w:cs="David" w:hint="cs"/>
          <w:b/>
          <w:bCs/>
          <w:sz w:val="24"/>
          <w:szCs w:val="24"/>
          <w:rtl/>
        </w:rPr>
        <w:t>חמ</w:t>
      </w:r>
      <w:proofErr w:type="spellEnd"/>
      <w:r w:rsidRPr="00BC1982">
        <w:rPr>
          <w:rFonts w:cs="David"/>
          <w:b/>
          <w:bCs/>
          <w:sz w:val="24"/>
          <w:szCs w:val="24"/>
          <w:rtl/>
        </w:rPr>
        <w:t xml:space="preserve"> 3-1888)</w:t>
      </w:r>
    </w:p>
    <w:p w:rsidR="00BC1982" w:rsidRDefault="00BC1982" w:rsidP="00BC1982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 w:rsidRPr="00BC1982">
        <w:rPr>
          <w:rFonts w:cs="David"/>
          <w:b/>
          <w:bCs/>
          <w:sz w:val="24"/>
          <w:szCs w:val="24"/>
          <w:rtl/>
        </w:rPr>
        <w:t>(803-35-2014-000024)</w:t>
      </w:r>
    </w:p>
    <w:p w:rsidR="00BC1982" w:rsidRPr="00BC1982" w:rsidRDefault="00BC1982" w:rsidP="00BC1982">
      <w:pPr>
        <w:pStyle w:val="a3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BC1982" w:rsidRPr="00BC1982" w:rsidRDefault="00BC1982" w:rsidP="00BC1982">
      <w:pPr>
        <w:pStyle w:val="a3"/>
        <w:spacing w:line="360" w:lineRule="auto"/>
        <w:ind w:left="5040"/>
        <w:rPr>
          <w:rFonts w:cs="David"/>
          <w:b/>
          <w:bCs/>
          <w:sz w:val="24"/>
          <w:szCs w:val="24"/>
          <w:rtl/>
        </w:rPr>
      </w:pPr>
      <w:r w:rsidRPr="00BC1982">
        <w:rPr>
          <w:rFonts w:cs="David"/>
          <w:b/>
          <w:bCs/>
          <w:sz w:val="24"/>
          <w:szCs w:val="24"/>
          <w:rtl/>
        </w:rPr>
        <w:t>________________</w:t>
      </w:r>
    </w:p>
    <w:p w:rsidR="00BC1982" w:rsidRPr="00BC1982" w:rsidRDefault="00BC1982" w:rsidP="00BC1982">
      <w:pPr>
        <w:pStyle w:val="a3"/>
        <w:spacing w:line="360" w:lineRule="auto"/>
        <w:ind w:left="504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</w:t>
      </w:r>
      <w:r w:rsidRPr="00BC1982">
        <w:rPr>
          <w:rFonts w:cs="David" w:hint="cs"/>
          <w:b/>
          <w:bCs/>
          <w:sz w:val="24"/>
          <w:szCs w:val="24"/>
          <w:rtl/>
        </w:rPr>
        <w:t>משה</w:t>
      </w:r>
      <w:r w:rsidRPr="00BC1982">
        <w:rPr>
          <w:rFonts w:cs="David"/>
          <w:b/>
          <w:bCs/>
          <w:sz w:val="24"/>
          <w:szCs w:val="24"/>
          <w:rtl/>
        </w:rPr>
        <w:t xml:space="preserve"> (</w:t>
      </w:r>
      <w:r w:rsidRPr="00BC1982">
        <w:rPr>
          <w:rFonts w:cs="David" w:hint="cs"/>
          <w:b/>
          <w:bCs/>
          <w:sz w:val="24"/>
          <w:szCs w:val="24"/>
          <w:rtl/>
        </w:rPr>
        <w:t>בוגי</w:t>
      </w:r>
      <w:r w:rsidRPr="00BC1982">
        <w:rPr>
          <w:rFonts w:cs="David"/>
          <w:b/>
          <w:bCs/>
          <w:sz w:val="24"/>
          <w:szCs w:val="24"/>
          <w:rtl/>
        </w:rPr>
        <w:t xml:space="preserve">) </w:t>
      </w:r>
      <w:r w:rsidRPr="00BC1982">
        <w:rPr>
          <w:rFonts w:cs="David" w:hint="cs"/>
          <w:b/>
          <w:bCs/>
          <w:sz w:val="24"/>
          <w:szCs w:val="24"/>
          <w:rtl/>
        </w:rPr>
        <w:t>יעלון</w:t>
      </w:r>
    </w:p>
    <w:p w:rsidR="00455508" w:rsidRPr="00BC1982" w:rsidRDefault="00BC1982" w:rsidP="00BC1982">
      <w:pPr>
        <w:pStyle w:val="a3"/>
        <w:spacing w:line="360" w:lineRule="auto"/>
        <w:ind w:left="504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</w:t>
      </w:r>
      <w:r w:rsidRPr="00BC1982">
        <w:rPr>
          <w:rFonts w:cs="David" w:hint="cs"/>
          <w:b/>
          <w:bCs/>
          <w:sz w:val="24"/>
          <w:szCs w:val="24"/>
          <w:rtl/>
        </w:rPr>
        <w:t>שר</w:t>
      </w:r>
      <w:r w:rsidRPr="00BC1982">
        <w:rPr>
          <w:rFonts w:cs="David"/>
          <w:b/>
          <w:bCs/>
          <w:sz w:val="24"/>
          <w:szCs w:val="24"/>
          <w:rtl/>
        </w:rPr>
        <w:t xml:space="preserve"> </w:t>
      </w:r>
      <w:r w:rsidRPr="00BC1982">
        <w:rPr>
          <w:rFonts w:cs="David" w:hint="cs"/>
          <w:b/>
          <w:bCs/>
          <w:sz w:val="24"/>
          <w:szCs w:val="24"/>
          <w:rtl/>
        </w:rPr>
        <w:t>הביטחון</w:t>
      </w:r>
    </w:p>
    <w:sectPr w:rsidR="00455508" w:rsidRPr="00BC1982" w:rsidSect="0057507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CA" w:rsidRDefault="003C02CA" w:rsidP="00061A32">
      <w:pPr>
        <w:spacing w:after="0" w:line="240" w:lineRule="auto"/>
      </w:pPr>
      <w:r>
        <w:separator/>
      </w:r>
    </w:p>
  </w:endnote>
  <w:endnote w:type="continuationSeparator" w:id="0">
    <w:p w:rsidR="003C02CA" w:rsidRDefault="003C02CA" w:rsidP="0006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D9" w:rsidRDefault="00FB1A3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A50" w:rsidRPr="00762A50">
      <w:rPr>
        <w:rFonts w:cs="Calibri"/>
        <w:noProof/>
        <w:rtl/>
        <w:lang w:val="he-IL"/>
      </w:rPr>
      <w:t>1</w:t>
    </w:r>
    <w:r>
      <w:rPr>
        <w:rFonts w:cs="Calibri"/>
        <w:noProof/>
        <w:lang w:val="he-IL"/>
      </w:rPr>
      <w:fldChar w:fldCharType="end"/>
    </w:r>
  </w:p>
  <w:p w:rsidR="00F83BD9" w:rsidRDefault="00F83B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CA" w:rsidRDefault="003C02CA" w:rsidP="00061A32">
      <w:pPr>
        <w:spacing w:after="0" w:line="240" w:lineRule="auto"/>
      </w:pPr>
      <w:r>
        <w:separator/>
      </w:r>
    </w:p>
  </w:footnote>
  <w:footnote w:type="continuationSeparator" w:id="0">
    <w:p w:rsidR="003C02CA" w:rsidRDefault="003C02CA" w:rsidP="00061A32">
      <w:pPr>
        <w:spacing w:after="0" w:line="240" w:lineRule="auto"/>
      </w:pPr>
      <w:r>
        <w:continuationSeparator/>
      </w:r>
    </w:p>
  </w:footnote>
  <w:footnote w:id="1">
    <w:p w:rsidR="00EF77A4" w:rsidRDefault="00EF77A4" w:rsidP="003C77B7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התשמ"ה</w:t>
      </w:r>
      <w:proofErr w:type="spellEnd"/>
      <w:r>
        <w:rPr>
          <w:rFonts w:hint="cs"/>
          <w:rtl/>
        </w:rPr>
        <w:t xml:space="preserve">, עמ' 60;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 xml:space="preserve"> עמ' 34.</w:t>
      </w:r>
    </w:p>
  </w:footnote>
  <w:footnote w:id="2">
    <w:p w:rsidR="00EF77A4" w:rsidRDefault="00EF77A4" w:rsidP="003C77B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י"פ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 xml:space="preserve">, עמ' 2569; </w:t>
      </w:r>
      <w:proofErr w:type="spellStart"/>
      <w:r>
        <w:rPr>
          <w:rFonts w:hint="cs"/>
          <w:rtl/>
        </w:rPr>
        <w:t>התשנ"ד</w:t>
      </w:r>
      <w:proofErr w:type="spellEnd"/>
      <w:r>
        <w:rPr>
          <w:rFonts w:hint="cs"/>
          <w:rtl/>
        </w:rPr>
        <w:t xml:space="preserve">, עמ' 4716; </w:t>
      </w:r>
      <w:proofErr w:type="spellStart"/>
      <w:r>
        <w:rPr>
          <w:rFonts w:hint="cs"/>
          <w:rtl/>
        </w:rPr>
        <w:t>התשנ"ז</w:t>
      </w:r>
      <w:proofErr w:type="spellEnd"/>
      <w:r>
        <w:rPr>
          <w:rFonts w:hint="cs"/>
          <w:rtl/>
        </w:rPr>
        <w:t xml:space="preserve">, עמ' 1710; </w:t>
      </w:r>
      <w:proofErr w:type="spellStart"/>
      <w:r>
        <w:rPr>
          <w:rFonts w:hint="cs"/>
          <w:rtl/>
        </w:rPr>
        <w:t>התש"ס</w:t>
      </w:r>
      <w:proofErr w:type="spellEnd"/>
      <w:r>
        <w:rPr>
          <w:rFonts w:hint="cs"/>
          <w:rtl/>
        </w:rPr>
        <w:t xml:space="preserve">, עמ' 3264; </w:t>
      </w:r>
      <w:proofErr w:type="spellStart"/>
      <w:r>
        <w:rPr>
          <w:rFonts w:hint="cs"/>
          <w:rtl/>
        </w:rPr>
        <w:t>התשס"א</w:t>
      </w:r>
      <w:proofErr w:type="spellEnd"/>
      <w:r>
        <w:rPr>
          <w:rFonts w:hint="cs"/>
          <w:rtl/>
        </w:rPr>
        <w:t xml:space="preserve">, עמ' 402 ועמ' 1628; </w:t>
      </w:r>
      <w:proofErr w:type="spellStart"/>
      <w:r>
        <w:rPr>
          <w:rFonts w:hint="cs"/>
          <w:rtl/>
        </w:rPr>
        <w:t>התשס"ב</w:t>
      </w:r>
      <w:proofErr w:type="spellEnd"/>
      <w:r>
        <w:rPr>
          <w:rFonts w:hint="cs"/>
          <w:rtl/>
        </w:rPr>
        <w:t xml:space="preserve">, עמ' 761; </w:t>
      </w:r>
      <w:proofErr w:type="spellStart"/>
      <w:r>
        <w:rPr>
          <w:rFonts w:hint="cs"/>
          <w:rtl/>
        </w:rPr>
        <w:t>התשס"ג</w:t>
      </w:r>
      <w:proofErr w:type="spellEnd"/>
      <w:r>
        <w:rPr>
          <w:rFonts w:hint="cs"/>
          <w:rtl/>
        </w:rPr>
        <w:t xml:space="preserve"> עמ' 1358; </w:t>
      </w:r>
      <w:proofErr w:type="spellStart"/>
      <w:r>
        <w:rPr>
          <w:rFonts w:hint="cs"/>
          <w:rtl/>
        </w:rPr>
        <w:t>התשס"ד</w:t>
      </w:r>
      <w:proofErr w:type="spellEnd"/>
      <w:r>
        <w:rPr>
          <w:rFonts w:hint="cs"/>
          <w:rtl/>
        </w:rPr>
        <w:t xml:space="preserve">, עמ' 107, עמ' 298 ועמ' 2030; </w:t>
      </w:r>
      <w:proofErr w:type="spellStart"/>
      <w:r>
        <w:rPr>
          <w:rFonts w:hint="cs"/>
          <w:rtl/>
        </w:rPr>
        <w:t>התשס"ה</w:t>
      </w:r>
      <w:proofErr w:type="spellEnd"/>
      <w:r>
        <w:rPr>
          <w:rFonts w:hint="cs"/>
          <w:rtl/>
        </w:rPr>
        <w:t>, עמ' 330 ועמ' 1140.</w:t>
      </w:r>
    </w:p>
  </w:footnote>
  <w:footnote w:id="3">
    <w:p w:rsidR="00EF77A4" w:rsidRDefault="00EF77A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התש"י</w:t>
      </w:r>
      <w:proofErr w:type="spellEnd"/>
      <w:r>
        <w:rPr>
          <w:rFonts w:hint="cs"/>
          <w:rtl/>
        </w:rPr>
        <w:t>, עמ' 162.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DB"/>
    <w:multiLevelType w:val="hybridMultilevel"/>
    <w:tmpl w:val="FAA6613C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3430A0"/>
    <w:multiLevelType w:val="hybridMultilevel"/>
    <w:tmpl w:val="1C881086"/>
    <w:lvl w:ilvl="0" w:tplc="B0C4F9AE">
      <w:start w:val="1"/>
      <w:numFmt w:val="decimal"/>
      <w:lvlText w:val="(%1)"/>
      <w:lvlJc w:val="center"/>
      <w:pPr>
        <w:tabs>
          <w:tab w:val="num" w:pos="1436"/>
        </w:tabs>
        <w:ind w:left="143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2">
    <w:nsid w:val="0E795E0C"/>
    <w:multiLevelType w:val="hybridMultilevel"/>
    <w:tmpl w:val="AF3054F6"/>
    <w:lvl w:ilvl="0" w:tplc="FC8C5212">
      <w:start w:val="1"/>
      <w:numFmt w:val="hebrew1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78B"/>
    <w:multiLevelType w:val="hybridMultilevel"/>
    <w:tmpl w:val="A574BE74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4E251ED"/>
    <w:multiLevelType w:val="hybridMultilevel"/>
    <w:tmpl w:val="0BBC8C28"/>
    <w:lvl w:ilvl="0" w:tplc="47365F0E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211758"/>
    <w:multiLevelType w:val="hybridMultilevel"/>
    <w:tmpl w:val="FFD060FC"/>
    <w:lvl w:ilvl="0" w:tplc="B0C4F9AE">
      <w:start w:val="1"/>
      <w:numFmt w:val="decimal"/>
      <w:lvlText w:val="(%1)"/>
      <w:lvlJc w:val="center"/>
      <w:pPr>
        <w:tabs>
          <w:tab w:val="num" w:pos="1436"/>
        </w:tabs>
        <w:ind w:left="143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6">
    <w:nsid w:val="188D1C59"/>
    <w:multiLevelType w:val="hybridMultilevel"/>
    <w:tmpl w:val="B080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3D86"/>
    <w:multiLevelType w:val="hybridMultilevel"/>
    <w:tmpl w:val="74901226"/>
    <w:lvl w:ilvl="0" w:tplc="4972F9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2E6"/>
    <w:multiLevelType w:val="hybridMultilevel"/>
    <w:tmpl w:val="C6D68CD0"/>
    <w:lvl w:ilvl="0" w:tplc="45122606">
      <w:start w:val="1"/>
      <w:numFmt w:val="decimal"/>
      <w:lvlText w:val="(%1)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>
    <w:nsid w:val="26B35FDA"/>
    <w:multiLevelType w:val="hybridMultilevel"/>
    <w:tmpl w:val="0BF88C6E"/>
    <w:lvl w:ilvl="0" w:tplc="A3F2F0F2">
      <w:start w:val="1"/>
      <w:numFmt w:val="hebrew1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7C2885"/>
    <w:multiLevelType w:val="hybridMultilevel"/>
    <w:tmpl w:val="DAD2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E55"/>
    <w:multiLevelType w:val="hybridMultilevel"/>
    <w:tmpl w:val="61CC4358"/>
    <w:lvl w:ilvl="0" w:tplc="2D8A9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68A1"/>
    <w:multiLevelType w:val="hybridMultilevel"/>
    <w:tmpl w:val="36E6650C"/>
    <w:lvl w:ilvl="0" w:tplc="41C80D0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64E4095C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285346">
      <w:start w:val="8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C72EE"/>
    <w:multiLevelType w:val="hybridMultilevel"/>
    <w:tmpl w:val="BF5CA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3904080A"/>
    <w:multiLevelType w:val="hybridMultilevel"/>
    <w:tmpl w:val="B356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1466C"/>
    <w:multiLevelType w:val="hybridMultilevel"/>
    <w:tmpl w:val="8422A1B6"/>
    <w:lvl w:ilvl="0" w:tplc="52E8FB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401F"/>
    <w:multiLevelType w:val="hybridMultilevel"/>
    <w:tmpl w:val="0EBE10D2"/>
    <w:lvl w:ilvl="0" w:tplc="FE36E490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E1F36"/>
    <w:multiLevelType w:val="hybridMultilevel"/>
    <w:tmpl w:val="3A205454"/>
    <w:lvl w:ilvl="0" w:tplc="729EA152">
      <w:start w:val="1"/>
      <w:numFmt w:val="hebrew1"/>
      <w:lvlText w:val="(%1)"/>
      <w:lvlJc w:val="left"/>
      <w:pPr>
        <w:ind w:left="108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48496CEF"/>
    <w:multiLevelType w:val="multilevel"/>
    <w:tmpl w:val="36F499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48674BAF"/>
    <w:multiLevelType w:val="hybridMultilevel"/>
    <w:tmpl w:val="90E87C94"/>
    <w:lvl w:ilvl="0" w:tplc="72B862FA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854"/>
    <w:multiLevelType w:val="multilevel"/>
    <w:tmpl w:val="766C7EB8"/>
    <w:lvl w:ilvl="0">
      <w:start w:val="1"/>
      <w:numFmt w:val="decimal"/>
      <w:lvlText w:val="%1."/>
      <w:lvlJc w:val="left"/>
      <w:pPr>
        <w:ind w:left="1436" w:hanging="360"/>
      </w:pPr>
    </w:lvl>
    <w:lvl w:ilvl="1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21">
    <w:nsid w:val="50300065"/>
    <w:multiLevelType w:val="hybridMultilevel"/>
    <w:tmpl w:val="863E6040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D307CF"/>
    <w:multiLevelType w:val="hybridMultilevel"/>
    <w:tmpl w:val="0F42AEF0"/>
    <w:lvl w:ilvl="0" w:tplc="B0C4F9AE">
      <w:start w:val="1"/>
      <w:numFmt w:val="decimal"/>
      <w:lvlText w:val="(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74572"/>
    <w:multiLevelType w:val="hybridMultilevel"/>
    <w:tmpl w:val="C57E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74945"/>
    <w:multiLevelType w:val="hybridMultilevel"/>
    <w:tmpl w:val="1F906246"/>
    <w:lvl w:ilvl="0" w:tplc="8F065C42">
      <w:start w:val="1"/>
      <w:numFmt w:val="hebrew1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5AF12823"/>
    <w:multiLevelType w:val="multilevel"/>
    <w:tmpl w:val="BF5CAB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>
    <w:nsid w:val="5E3F63F6"/>
    <w:multiLevelType w:val="multilevel"/>
    <w:tmpl w:val="183AE036"/>
    <w:lvl w:ilvl="0">
      <w:start w:val="1"/>
      <w:numFmt w:val="decimal"/>
      <w:lvlText w:val="%1."/>
      <w:lvlJc w:val="left"/>
      <w:pPr>
        <w:ind w:left="1436" w:hanging="360"/>
      </w:pPr>
    </w:lvl>
    <w:lvl w:ilvl="1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27">
    <w:nsid w:val="5FF0385A"/>
    <w:multiLevelType w:val="multilevel"/>
    <w:tmpl w:val="6C78D8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43740"/>
    <w:multiLevelType w:val="hybridMultilevel"/>
    <w:tmpl w:val="1F906246"/>
    <w:lvl w:ilvl="0" w:tplc="8F065C42">
      <w:start w:val="1"/>
      <w:numFmt w:val="hebrew1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6910E3A"/>
    <w:multiLevelType w:val="hybridMultilevel"/>
    <w:tmpl w:val="02887872"/>
    <w:lvl w:ilvl="0" w:tplc="8F065C42">
      <w:start w:val="1"/>
      <w:numFmt w:val="hebrew1"/>
      <w:lvlText w:val="(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2D4830"/>
    <w:multiLevelType w:val="hybridMultilevel"/>
    <w:tmpl w:val="3184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40E50"/>
    <w:multiLevelType w:val="multilevel"/>
    <w:tmpl w:val="5B0897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62CFD"/>
    <w:multiLevelType w:val="hybridMultilevel"/>
    <w:tmpl w:val="5B089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4B1C5D"/>
    <w:multiLevelType w:val="hybridMultilevel"/>
    <w:tmpl w:val="8C3AF074"/>
    <w:lvl w:ilvl="0" w:tplc="AD58A2F8">
      <w:start w:val="1"/>
      <w:numFmt w:val="hebrew1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A0E3EF8"/>
    <w:multiLevelType w:val="hybridMultilevel"/>
    <w:tmpl w:val="27D8F9C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4"/>
  </w:num>
  <w:num w:numId="10">
    <w:abstractNumId w:val="16"/>
  </w:num>
  <w:num w:numId="11">
    <w:abstractNumId w:val="19"/>
  </w:num>
  <w:num w:numId="12">
    <w:abstractNumId w:val="28"/>
  </w:num>
  <w:num w:numId="13">
    <w:abstractNumId w:val="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1"/>
  </w:num>
  <w:num w:numId="18">
    <w:abstractNumId w:val="24"/>
  </w:num>
  <w:num w:numId="19">
    <w:abstractNumId w:val="29"/>
  </w:num>
  <w:num w:numId="20">
    <w:abstractNumId w:val="2"/>
  </w:num>
  <w:num w:numId="21">
    <w:abstractNumId w:val="17"/>
  </w:num>
  <w:num w:numId="22">
    <w:abstractNumId w:val="18"/>
  </w:num>
  <w:num w:numId="23">
    <w:abstractNumId w:val="27"/>
  </w:num>
  <w:num w:numId="24">
    <w:abstractNumId w:val="25"/>
  </w:num>
  <w:num w:numId="25">
    <w:abstractNumId w:val="0"/>
  </w:num>
  <w:num w:numId="26">
    <w:abstractNumId w:val="31"/>
  </w:num>
  <w:num w:numId="27">
    <w:abstractNumId w:val="21"/>
  </w:num>
  <w:num w:numId="28">
    <w:abstractNumId w:val="20"/>
  </w:num>
  <w:num w:numId="29">
    <w:abstractNumId w:val="26"/>
  </w:num>
  <w:num w:numId="30">
    <w:abstractNumId w:val="23"/>
  </w:num>
  <w:num w:numId="31">
    <w:abstractNumId w:val="15"/>
  </w:num>
  <w:num w:numId="32">
    <w:abstractNumId w:val="33"/>
  </w:num>
  <w:num w:numId="33">
    <w:abstractNumId w:val="14"/>
  </w:num>
  <w:num w:numId="34">
    <w:abstractNumId w:val="6"/>
  </w:num>
  <w:num w:numId="35">
    <w:abstractNumId w:val="10"/>
  </w:num>
  <w:num w:numId="36">
    <w:abstractNumId w:val="7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0"/>
    <w:rsid w:val="00047D14"/>
    <w:rsid w:val="00055E2F"/>
    <w:rsid w:val="00061A32"/>
    <w:rsid w:val="000664EE"/>
    <w:rsid w:val="00071E0A"/>
    <w:rsid w:val="00072FA2"/>
    <w:rsid w:val="0009007A"/>
    <w:rsid w:val="00091D60"/>
    <w:rsid w:val="000B1947"/>
    <w:rsid w:val="000C2FDC"/>
    <w:rsid w:val="000E2A25"/>
    <w:rsid w:val="000F1478"/>
    <w:rsid w:val="00103F29"/>
    <w:rsid w:val="00106D02"/>
    <w:rsid w:val="00114FA0"/>
    <w:rsid w:val="001242CD"/>
    <w:rsid w:val="00137A6E"/>
    <w:rsid w:val="001500DD"/>
    <w:rsid w:val="001757BA"/>
    <w:rsid w:val="00176DC1"/>
    <w:rsid w:val="00181201"/>
    <w:rsid w:val="0018479B"/>
    <w:rsid w:val="001A3C90"/>
    <w:rsid w:val="001B0AD8"/>
    <w:rsid w:val="001B3D8C"/>
    <w:rsid w:val="001B6172"/>
    <w:rsid w:val="001C1881"/>
    <w:rsid w:val="001C6042"/>
    <w:rsid w:val="001E0474"/>
    <w:rsid w:val="001E17FC"/>
    <w:rsid w:val="001E3303"/>
    <w:rsid w:val="00203BE4"/>
    <w:rsid w:val="002142B6"/>
    <w:rsid w:val="002238CE"/>
    <w:rsid w:val="0023263C"/>
    <w:rsid w:val="00237D77"/>
    <w:rsid w:val="00240217"/>
    <w:rsid w:val="00282277"/>
    <w:rsid w:val="002A64CC"/>
    <w:rsid w:val="002D3E9C"/>
    <w:rsid w:val="002E04E5"/>
    <w:rsid w:val="00303AA0"/>
    <w:rsid w:val="003362C0"/>
    <w:rsid w:val="00372667"/>
    <w:rsid w:val="0037757B"/>
    <w:rsid w:val="00392DC7"/>
    <w:rsid w:val="003931BD"/>
    <w:rsid w:val="003A5984"/>
    <w:rsid w:val="003B0DB0"/>
    <w:rsid w:val="003C02CA"/>
    <w:rsid w:val="003C4170"/>
    <w:rsid w:val="003C6F2C"/>
    <w:rsid w:val="003C77B7"/>
    <w:rsid w:val="003E0B62"/>
    <w:rsid w:val="003F5DA6"/>
    <w:rsid w:val="00400EC6"/>
    <w:rsid w:val="00405AED"/>
    <w:rsid w:val="0041269F"/>
    <w:rsid w:val="004132D3"/>
    <w:rsid w:val="00444B6E"/>
    <w:rsid w:val="00453BCB"/>
    <w:rsid w:val="00455508"/>
    <w:rsid w:val="00455669"/>
    <w:rsid w:val="004655C4"/>
    <w:rsid w:val="00474155"/>
    <w:rsid w:val="00487D9D"/>
    <w:rsid w:val="004943DB"/>
    <w:rsid w:val="004A4DAE"/>
    <w:rsid w:val="004C2028"/>
    <w:rsid w:val="004F2A18"/>
    <w:rsid w:val="00500E6D"/>
    <w:rsid w:val="005152DE"/>
    <w:rsid w:val="00517DAD"/>
    <w:rsid w:val="00537897"/>
    <w:rsid w:val="00543836"/>
    <w:rsid w:val="005501E3"/>
    <w:rsid w:val="00575071"/>
    <w:rsid w:val="005B23DE"/>
    <w:rsid w:val="005D7DBD"/>
    <w:rsid w:val="005F0F2A"/>
    <w:rsid w:val="00635DEE"/>
    <w:rsid w:val="00663E8D"/>
    <w:rsid w:val="006758B8"/>
    <w:rsid w:val="00682FCC"/>
    <w:rsid w:val="0068742D"/>
    <w:rsid w:val="00693A25"/>
    <w:rsid w:val="00694B57"/>
    <w:rsid w:val="006970B8"/>
    <w:rsid w:val="006B1ED9"/>
    <w:rsid w:val="006D2F76"/>
    <w:rsid w:val="007050FA"/>
    <w:rsid w:val="00714513"/>
    <w:rsid w:val="007266A1"/>
    <w:rsid w:val="00762A50"/>
    <w:rsid w:val="007D4E43"/>
    <w:rsid w:val="007E044B"/>
    <w:rsid w:val="007E422C"/>
    <w:rsid w:val="007E609E"/>
    <w:rsid w:val="00822A1C"/>
    <w:rsid w:val="00825291"/>
    <w:rsid w:val="00836380"/>
    <w:rsid w:val="00855B16"/>
    <w:rsid w:val="00870A0B"/>
    <w:rsid w:val="008A1444"/>
    <w:rsid w:val="008D2507"/>
    <w:rsid w:val="008D6897"/>
    <w:rsid w:val="008F2B5E"/>
    <w:rsid w:val="00923AA8"/>
    <w:rsid w:val="00936F19"/>
    <w:rsid w:val="00950707"/>
    <w:rsid w:val="00957382"/>
    <w:rsid w:val="0096120E"/>
    <w:rsid w:val="009703DD"/>
    <w:rsid w:val="0097331E"/>
    <w:rsid w:val="0097467A"/>
    <w:rsid w:val="00974DDB"/>
    <w:rsid w:val="00980934"/>
    <w:rsid w:val="009C1AC4"/>
    <w:rsid w:val="009C6178"/>
    <w:rsid w:val="009F7E60"/>
    <w:rsid w:val="00A03085"/>
    <w:rsid w:val="00A21712"/>
    <w:rsid w:val="00A34FAC"/>
    <w:rsid w:val="00A40900"/>
    <w:rsid w:val="00A51A9E"/>
    <w:rsid w:val="00A617B7"/>
    <w:rsid w:val="00A86512"/>
    <w:rsid w:val="00AA66D3"/>
    <w:rsid w:val="00AC250A"/>
    <w:rsid w:val="00AD2DD7"/>
    <w:rsid w:val="00AD31BC"/>
    <w:rsid w:val="00B31EE0"/>
    <w:rsid w:val="00B43908"/>
    <w:rsid w:val="00B800F1"/>
    <w:rsid w:val="00B96273"/>
    <w:rsid w:val="00B970FA"/>
    <w:rsid w:val="00BC1982"/>
    <w:rsid w:val="00BD3FCA"/>
    <w:rsid w:val="00BE454A"/>
    <w:rsid w:val="00BF5EEA"/>
    <w:rsid w:val="00C0221C"/>
    <w:rsid w:val="00C31580"/>
    <w:rsid w:val="00C43E4D"/>
    <w:rsid w:val="00C46F6E"/>
    <w:rsid w:val="00C51769"/>
    <w:rsid w:val="00C55A58"/>
    <w:rsid w:val="00C732DA"/>
    <w:rsid w:val="00C94DFA"/>
    <w:rsid w:val="00C9501D"/>
    <w:rsid w:val="00CA07EE"/>
    <w:rsid w:val="00CB5F44"/>
    <w:rsid w:val="00CC369D"/>
    <w:rsid w:val="00CC5816"/>
    <w:rsid w:val="00CC78E3"/>
    <w:rsid w:val="00CF3761"/>
    <w:rsid w:val="00D05188"/>
    <w:rsid w:val="00D1444B"/>
    <w:rsid w:val="00D32FE0"/>
    <w:rsid w:val="00D369B5"/>
    <w:rsid w:val="00D4472C"/>
    <w:rsid w:val="00D5272B"/>
    <w:rsid w:val="00D71825"/>
    <w:rsid w:val="00D95F0F"/>
    <w:rsid w:val="00DA360C"/>
    <w:rsid w:val="00DC0E42"/>
    <w:rsid w:val="00DE4EFA"/>
    <w:rsid w:val="00DF0D52"/>
    <w:rsid w:val="00E04D16"/>
    <w:rsid w:val="00E60875"/>
    <w:rsid w:val="00E60995"/>
    <w:rsid w:val="00E85C1B"/>
    <w:rsid w:val="00E90FAF"/>
    <w:rsid w:val="00E97047"/>
    <w:rsid w:val="00EE0B78"/>
    <w:rsid w:val="00EF1454"/>
    <w:rsid w:val="00EF77A4"/>
    <w:rsid w:val="00F0619C"/>
    <w:rsid w:val="00F10F96"/>
    <w:rsid w:val="00F27C76"/>
    <w:rsid w:val="00F55931"/>
    <w:rsid w:val="00F60370"/>
    <w:rsid w:val="00F67176"/>
    <w:rsid w:val="00F83BD9"/>
    <w:rsid w:val="00F92366"/>
    <w:rsid w:val="00FA7FB4"/>
    <w:rsid w:val="00FB1A30"/>
    <w:rsid w:val="00FD061C"/>
    <w:rsid w:val="00FD1969"/>
    <w:rsid w:val="00FD568D"/>
    <w:rsid w:val="00FD6F65"/>
    <w:rsid w:val="00FE05E3"/>
    <w:rsid w:val="00FE7E8B"/>
    <w:rsid w:val="00FF3656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B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1A3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061A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1A32"/>
    <w:rPr>
      <w:vertAlign w:val="superscript"/>
    </w:rPr>
  </w:style>
  <w:style w:type="paragraph" w:styleId="a7">
    <w:name w:val="Balloon Text"/>
    <w:basedOn w:val="a"/>
    <w:semiHidden/>
    <w:rsid w:val="004555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3BD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F83BD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83BD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83BD9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BD3F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3FCA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D3F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3FC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D3FCA"/>
    <w:rPr>
      <w:b/>
      <w:bCs/>
    </w:rPr>
  </w:style>
  <w:style w:type="paragraph" w:styleId="af1">
    <w:name w:val="Revision"/>
    <w:hidden/>
    <w:uiPriority w:val="99"/>
    <w:semiHidden/>
    <w:rsid w:val="007050F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B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1A3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061A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1A32"/>
    <w:rPr>
      <w:vertAlign w:val="superscript"/>
    </w:rPr>
  </w:style>
  <w:style w:type="paragraph" w:styleId="a7">
    <w:name w:val="Balloon Text"/>
    <w:basedOn w:val="a"/>
    <w:semiHidden/>
    <w:rsid w:val="004555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3BD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F83BD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83BD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83BD9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BD3F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3FCA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D3F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3FC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D3FCA"/>
    <w:rPr>
      <w:b/>
      <w:bCs/>
    </w:rPr>
  </w:style>
  <w:style w:type="paragraph" w:styleId="af1">
    <w:name w:val="Revision"/>
    <w:hidden/>
    <w:uiPriority w:val="99"/>
    <w:semiHidden/>
    <w:rsid w:val="007050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מבחן תמיכה בתחום הנצחה - עותק סופי להערות הציבור</ModListFormsName>
    <MODListFormsCategory xmlns="5961DF30-8CD5-4285-B1DC-C4574B637C4D">29: הערות הציבור</MODListFormsCategory>
    <ModListFormsDesc xmlns="5961DF30-8CD5-4285-B1DC-C4574B637C4D" xsi:nil="true"/>
    <_x05e1__x05d3__x05e8__x0020__x05d4__x05d5__x05e4__x05e2__x05d4_ xmlns="5961df30-8cd5-4285-b1dc-c4574b637c4d" xsi:nil="true"/>
    <MODListFormsTags xmlns="5961DF30-8CD5-4285-B1DC-C4574B637C4D" xsi:nil="true"/>
    <MODListFormsExpirationDate xmlns="5961DF30-8CD5-4285-B1DC-C4574B637C4D" xsi:nil="true"/>
    <MODListFormsItemOrder xmlns="5961DF30-8CD5-4285-B1DC-C4574B637C4D" xsi:nil="true"/>
    <MODListFormsCommon xmlns="5961DF30-8CD5-4285-B1DC-C4574B637C4D" xsi:nil="true"/>
    <MODListFormsPublishDate xmlns="5961DF30-8CD5-4285-B1DC-C4574B637C4D">2015-12-25T08:38:09+00:00</MODListFormsPublishDate>
    <MODListBenefitsPublishDate xmlns="5961df30-8cd5-4285-b1dc-c4574b637c4d">2016-01-20T09:21:03+00:00</MODListBenefitsPublishDate>
    <inkz xmlns="5961df30-8cd5-4285-b1dc-c4574b637c4d" xsi:nil="true"/>
  </documentManagement>
</p:properties>
</file>

<file path=customXml/itemProps1.xml><?xml version="1.0" encoding="utf-8"?>
<ds:datastoreItem xmlns:ds="http://schemas.openxmlformats.org/officeDocument/2006/customXml" ds:itemID="{4877ABF8-CB4F-4EE4-9E53-0CC42B8AD68B}"/>
</file>

<file path=customXml/itemProps2.xml><?xml version="1.0" encoding="utf-8"?>
<ds:datastoreItem xmlns:ds="http://schemas.openxmlformats.org/officeDocument/2006/customXml" ds:itemID="{B7BE6D9D-326F-4AEC-BE27-E7A2223C00A1}"/>
</file>

<file path=customXml/itemProps3.xml><?xml version="1.0" encoding="utf-8"?>
<ds:datastoreItem xmlns:ds="http://schemas.openxmlformats.org/officeDocument/2006/customXml" ds:itemID="{065EF67C-014A-4CFE-A630-01A45AA6A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מבחנים לחלוקת כספי תמיכות של משרד הביטחון למוסדות ציבור הפועלים בתחום הנצחת חללים, טיפול וסיוע למשפחות נספים</vt:lpstr>
    </vt:vector>
  </TitlesOfParts>
  <Company>MOD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מבחנים לחלוקת כספי תמיכות של משרד הביטחון למוסדות ציבור הפועלים בתחום הנצחת חללים, טיפול וסיוע למשפחות נספים</dc:title>
  <dc:creator>Administrator</dc:creator>
  <cp:lastModifiedBy>Linoy Weiss</cp:lastModifiedBy>
  <cp:revision>3</cp:revision>
  <cp:lastPrinted>2015-03-11T13:30:00Z</cp:lastPrinted>
  <dcterms:created xsi:type="dcterms:W3CDTF">2015-04-16T05:18:00Z</dcterms:created>
  <dcterms:modified xsi:type="dcterms:W3CDTF">2015-04-16T12:27:00Z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0x010100AAAB97FBE1D74127B96B9D44552FE6CA00447744DDE5A9D24E967F4232FCF2E472</vt:lpwstr>
  </property>
</Properties>
</file>