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81" w:rsidRDefault="00097F81">
      <w:pPr>
        <w:jc w:val="both"/>
        <w:rPr>
          <w:rFonts w:cs="David"/>
          <w:sz w:val="28"/>
          <w:szCs w:val="28"/>
          <w:rtl/>
        </w:rPr>
      </w:pPr>
    </w:p>
    <w:p w:rsidR="003F582E" w:rsidRPr="001974F9" w:rsidRDefault="003F582E" w:rsidP="006B7F51">
      <w:pPr>
        <w:spacing w:line="360" w:lineRule="auto"/>
        <w:ind w:right="-360"/>
        <w:jc w:val="center"/>
        <w:rPr>
          <w:rFonts w:cs="David"/>
          <w:b/>
          <w:bCs/>
          <w:sz w:val="40"/>
          <w:szCs w:val="40"/>
          <w:rtl/>
        </w:rPr>
      </w:pPr>
      <w:r w:rsidRPr="001974F9">
        <w:rPr>
          <w:rFonts w:cs="David"/>
          <w:b/>
          <w:bCs/>
          <w:sz w:val="40"/>
          <w:szCs w:val="40"/>
          <w:rtl/>
        </w:rPr>
        <w:t xml:space="preserve">מבחנים </w:t>
      </w:r>
      <w:r w:rsidR="00BB58B5" w:rsidRPr="001974F9">
        <w:rPr>
          <w:rFonts w:cs="David"/>
          <w:b/>
          <w:bCs/>
          <w:sz w:val="40"/>
          <w:szCs w:val="40"/>
          <w:rtl/>
        </w:rPr>
        <w:t>ל</w:t>
      </w:r>
      <w:r w:rsidR="00BB58B5">
        <w:rPr>
          <w:rFonts w:cs="David" w:hint="cs"/>
          <w:b/>
          <w:bCs/>
          <w:sz w:val="40"/>
          <w:szCs w:val="40"/>
          <w:rtl/>
        </w:rPr>
        <w:t xml:space="preserve">חלוקת כספי התמיכות של </w:t>
      </w:r>
      <w:r w:rsidR="00847C43">
        <w:rPr>
          <w:rFonts w:cs="David" w:hint="cs"/>
          <w:b/>
          <w:bCs/>
          <w:sz w:val="40"/>
          <w:szCs w:val="40"/>
          <w:rtl/>
        </w:rPr>
        <w:t xml:space="preserve">משרד הביטחון </w:t>
      </w:r>
      <w:r w:rsidR="00BB58B5">
        <w:rPr>
          <w:rFonts w:cs="David" w:hint="cs"/>
          <w:b/>
          <w:bCs/>
          <w:sz w:val="40"/>
          <w:szCs w:val="40"/>
          <w:rtl/>
        </w:rPr>
        <w:t xml:space="preserve">למוסדות ציבור העוסקים </w:t>
      </w:r>
      <w:r w:rsidRPr="001974F9">
        <w:rPr>
          <w:rFonts w:cs="David"/>
          <w:b/>
          <w:bCs/>
          <w:sz w:val="40"/>
          <w:szCs w:val="40"/>
          <w:rtl/>
        </w:rPr>
        <w:t>ב</w:t>
      </w:r>
      <w:r w:rsidR="00847C43">
        <w:rPr>
          <w:rFonts w:cs="David"/>
          <w:b/>
          <w:bCs/>
          <w:sz w:val="40"/>
          <w:szCs w:val="40"/>
          <w:rtl/>
        </w:rPr>
        <w:t xml:space="preserve">תחום </w:t>
      </w:r>
      <w:r w:rsidR="006B7F51">
        <w:rPr>
          <w:rFonts w:cs="David" w:hint="cs"/>
          <w:b/>
          <w:bCs/>
          <w:sz w:val="40"/>
          <w:szCs w:val="40"/>
          <w:rtl/>
        </w:rPr>
        <w:t>ארגוני לוחמים ותיקים</w:t>
      </w:r>
      <w:r w:rsidR="00847C43">
        <w:rPr>
          <w:rFonts w:cs="David"/>
          <w:b/>
          <w:bCs/>
          <w:sz w:val="40"/>
          <w:szCs w:val="40"/>
          <w:rtl/>
        </w:rPr>
        <w:t xml:space="preserve"> והמחתרות</w:t>
      </w:r>
      <w:r w:rsidR="00847C43">
        <w:rPr>
          <w:rFonts w:cs="David" w:hint="cs"/>
          <w:b/>
          <w:bCs/>
          <w:sz w:val="40"/>
          <w:szCs w:val="40"/>
          <w:rtl/>
        </w:rPr>
        <w:t xml:space="preserve"> </w:t>
      </w:r>
      <w:r w:rsidRPr="001974F9">
        <w:rPr>
          <w:rFonts w:cs="David"/>
          <w:b/>
          <w:bCs/>
          <w:sz w:val="40"/>
          <w:szCs w:val="40"/>
          <w:rtl/>
        </w:rPr>
        <w:t>שפעלו בתקופה שקדמה להקמת המדינה</w:t>
      </w:r>
    </w:p>
    <w:p w:rsidR="003F582E" w:rsidRPr="008531F0" w:rsidRDefault="003F582E" w:rsidP="003F582E">
      <w:pPr>
        <w:pStyle w:val="a7"/>
        <w:spacing w:line="360" w:lineRule="auto"/>
        <w:ind w:left="0" w:right="-360"/>
        <w:jc w:val="center"/>
        <w:rPr>
          <w:rFonts w:ascii="Arial" w:hAnsi="Arial"/>
          <w:sz w:val="28"/>
          <w:szCs w:val="28"/>
          <w:rtl/>
        </w:rPr>
      </w:pPr>
    </w:p>
    <w:p w:rsidR="003F582E" w:rsidRPr="008531F0" w:rsidRDefault="003F582E" w:rsidP="003F582E">
      <w:pPr>
        <w:pStyle w:val="a7"/>
        <w:spacing w:line="360" w:lineRule="auto"/>
        <w:ind w:left="0" w:right="-360"/>
        <w:jc w:val="center"/>
        <w:rPr>
          <w:rFonts w:ascii="Arial" w:hAnsi="Arial"/>
          <w:sz w:val="28"/>
          <w:szCs w:val="28"/>
          <w:rtl/>
        </w:rPr>
      </w:pPr>
      <w:r w:rsidRPr="008531F0">
        <w:rPr>
          <w:rFonts w:ascii="Arial" w:hAnsi="Arial"/>
          <w:sz w:val="28"/>
          <w:szCs w:val="28"/>
          <w:rtl/>
        </w:rPr>
        <w:t>לפי חוק יסודות התקציב, התשמ"ה-1985</w:t>
      </w:r>
    </w:p>
    <w:p w:rsidR="003F582E" w:rsidRPr="008531F0" w:rsidRDefault="003F582E" w:rsidP="003F582E">
      <w:pPr>
        <w:spacing w:line="360" w:lineRule="auto"/>
        <w:ind w:right="-360"/>
        <w:jc w:val="center"/>
        <w:rPr>
          <w:rFonts w:cs="David"/>
          <w:b/>
          <w:bCs/>
          <w:sz w:val="28"/>
          <w:szCs w:val="28"/>
          <w:rtl/>
        </w:rPr>
      </w:pPr>
    </w:p>
    <w:p w:rsidR="003F582E" w:rsidRPr="008531F0" w:rsidRDefault="00E631FD" w:rsidP="00E221D0">
      <w:pPr>
        <w:pStyle w:val="a7"/>
        <w:tabs>
          <w:tab w:val="left" w:pos="749"/>
        </w:tabs>
        <w:spacing w:line="360" w:lineRule="auto"/>
        <w:ind w:left="0" w:right="-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בהתאם </w:t>
      </w:r>
      <w:r w:rsidR="003F582E" w:rsidRPr="008531F0">
        <w:rPr>
          <w:sz w:val="28"/>
          <w:szCs w:val="28"/>
          <w:rtl/>
        </w:rPr>
        <w:t>לסעיף 3א לחוק יסודות התקציב, התשמ"ה-1985</w:t>
      </w:r>
      <w:r w:rsidR="003F582E" w:rsidRPr="008531F0">
        <w:rPr>
          <w:rStyle w:val="aa"/>
          <w:rFonts w:ascii="Arial" w:hAnsi="Arial"/>
          <w:sz w:val="28"/>
          <w:szCs w:val="28"/>
          <w:rtl/>
        </w:rPr>
        <w:footnoteReference w:id="1"/>
      </w:r>
      <w:r w:rsidR="002C1763">
        <w:rPr>
          <w:rFonts w:hint="cs"/>
          <w:sz w:val="28"/>
          <w:szCs w:val="28"/>
          <w:rtl/>
        </w:rPr>
        <w:t xml:space="preserve"> (להלן-החוק)</w:t>
      </w:r>
      <w:r w:rsidR="003F582E" w:rsidRPr="008531F0">
        <w:rPr>
          <w:sz w:val="28"/>
          <w:szCs w:val="28"/>
          <w:rtl/>
        </w:rPr>
        <w:t xml:space="preserve">, ובהתייעצות עם היועץ המשפטי לממשלה, מתפרסמים בזה מבחנים לחלוקת כספי תמיכות של </w:t>
      </w:r>
      <w:r w:rsidR="003F582E" w:rsidRPr="008531F0">
        <w:rPr>
          <w:rFonts w:hint="cs"/>
          <w:sz w:val="28"/>
          <w:szCs w:val="28"/>
          <w:rtl/>
        </w:rPr>
        <w:t xml:space="preserve"> משרד </w:t>
      </w:r>
      <w:r w:rsidR="00E221D0">
        <w:rPr>
          <w:rFonts w:hint="cs"/>
          <w:sz w:val="28"/>
          <w:szCs w:val="28"/>
          <w:rtl/>
        </w:rPr>
        <w:t>הביטחון</w:t>
      </w:r>
      <w:r w:rsidR="00714822">
        <w:rPr>
          <w:rFonts w:hint="cs"/>
          <w:sz w:val="28"/>
          <w:szCs w:val="28"/>
          <w:rtl/>
        </w:rPr>
        <w:t xml:space="preserve"> </w:t>
      </w:r>
      <w:r w:rsidR="003F582E" w:rsidRPr="008531F0">
        <w:rPr>
          <w:sz w:val="28"/>
          <w:szCs w:val="28"/>
          <w:rtl/>
        </w:rPr>
        <w:t xml:space="preserve">(להלן - </w:t>
      </w:r>
      <w:r w:rsidR="003F582E" w:rsidRPr="008531F0">
        <w:rPr>
          <w:b/>
          <w:bCs/>
          <w:sz w:val="28"/>
          <w:szCs w:val="28"/>
          <w:rtl/>
        </w:rPr>
        <w:t>המשרד</w:t>
      </w:r>
      <w:r w:rsidR="003F582E" w:rsidRPr="008531F0">
        <w:rPr>
          <w:sz w:val="28"/>
          <w:szCs w:val="28"/>
          <w:rtl/>
        </w:rPr>
        <w:t>) למוסדות ציבור העוסקים בתחום מורשת כוחות המגן והמחתרות שפעלו בתקופה שקדמה להקמת המדינה.</w:t>
      </w:r>
    </w:p>
    <w:p w:rsidR="003F582E" w:rsidRPr="008531F0" w:rsidRDefault="003F582E" w:rsidP="003F582E">
      <w:pPr>
        <w:pStyle w:val="ab"/>
        <w:tabs>
          <w:tab w:val="center" w:pos="3987"/>
        </w:tabs>
        <w:spacing w:line="360" w:lineRule="auto"/>
        <w:ind w:left="1289" w:right="-360" w:hanging="1263"/>
        <w:rPr>
          <w:b/>
          <w:bCs/>
          <w:sz w:val="28"/>
          <w:szCs w:val="28"/>
          <w:rtl/>
          <w:lang w:eastAsia="en-US"/>
        </w:rPr>
      </w:pPr>
      <w:r w:rsidRPr="008531F0">
        <w:rPr>
          <w:b/>
          <w:bCs/>
          <w:sz w:val="28"/>
          <w:szCs w:val="28"/>
          <w:rtl/>
          <w:lang w:eastAsia="en-US"/>
        </w:rPr>
        <w:tab/>
      </w:r>
    </w:p>
    <w:p w:rsidR="003F582E" w:rsidRPr="008531F0" w:rsidRDefault="003F582E" w:rsidP="00E221D0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rFonts w:ascii="Arial" w:hAnsi="Arial"/>
          <w:sz w:val="28"/>
          <w:szCs w:val="28"/>
          <w:rtl/>
        </w:rPr>
      </w:pPr>
      <w:r w:rsidRPr="008531F0">
        <w:rPr>
          <w:b/>
          <w:bCs/>
          <w:sz w:val="28"/>
          <w:szCs w:val="28"/>
          <w:rtl/>
        </w:rPr>
        <w:t>תקנה תקציבית:</w:t>
      </w:r>
      <w:r w:rsidRPr="008531F0">
        <w:rPr>
          <w:sz w:val="28"/>
          <w:szCs w:val="28"/>
          <w:rtl/>
        </w:rPr>
        <w:t xml:space="preserve"> </w:t>
      </w:r>
      <w:r w:rsidR="00E221D0">
        <w:rPr>
          <w:rFonts w:hint="cs"/>
          <w:sz w:val="28"/>
          <w:szCs w:val="28"/>
          <w:rtl/>
        </w:rPr>
        <w:t>430068816800002</w:t>
      </w:r>
    </w:p>
    <w:p w:rsidR="003F582E" w:rsidRPr="008531F0" w:rsidRDefault="003F582E" w:rsidP="003F582E">
      <w:pPr>
        <w:tabs>
          <w:tab w:val="decimal" w:pos="226"/>
        </w:tabs>
        <w:jc w:val="center"/>
        <w:rPr>
          <w:rFonts w:cs="David"/>
          <w:sz w:val="28"/>
          <w:szCs w:val="28"/>
          <w:rtl/>
        </w:rPr>
      </w:pPr>
    </w:p>
    <w:p w:rsidR="003F582E" w:rsidRPr="008531F0" w:rsidRDefault="003F582E" w:rsidP="003F582E">
      <w:pPr>
        <w:tabs>
          <w:tab w:val="decimal" w:pos="226"/>
        </w:tabs>
        <w:ind w:hanging="154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1.   </w:t>
      </w:r>
      <w:r w:rsidRPr="008531F0">
        <w:rPr>
          <w:rFonts w:cs="David"/>
          <w:b/>
          <w:bCs/>
          <w:sz w:val="28"/>
          <w:szCs w:val="28"/>
          <w:rtl/>
        </w:rPr>
        <w:t>כללי</w:t>
      </w:r>
    </w:p>
    <w:p w:rsidR="003F582E" w:rsidRPr="008531F0" w:rsidRDefault="003F582E" w:rsidP="003F582E">
      <w:pPr>
        <w:tabs>
          <w:tab w:val="decimal" w:pos="226"/>
        </w:tabs>
        <w:rPr>
          <w:rFonts w:cs="David"/>
          <w:b/>
          <w:bCs/>
          <w:sz w:val="28"/>
          <w:szCs w:val="28"/>
          <w:rtl/>
        </w:rPr>
      </w:pPr>
    </w:p>
    <w:p w:rsidR="003F582E" w:rsidRPr="008531F0" w:rsidRDefault="003F582E" w:rsidP="00E221D0">
      <w:pPr>
        <w:numPr>
          <w:ilvl w:val="0"/>
          <w:numId w:val="2"/>
        </w:numPr>
        <w:tabs>
          <w:tab w:val="clear" w:pos="360"/>
          <w:tab w:val="left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 xml:space="preserve">ועדת התמיכות של המשרד (להלן - </w:t>
      </w:r>
      <w:r w:rsidRPr="008531F0">
        <w:rPr>
          <w:rFonts w:cs="David"/>
          <w:b/>
          <w:bCs/>
          <w:sz w:val="28"/>
          <w:szCs w:val="28"/>
          <w:rtl/>
        </w:rPr>
        <w:t>הוועדה</w:t>
      </w:r>
      <w:r w:rsidRPr="008531F0">
        <w:rPr>
          <w:rFonts w:cs="David"/>
          <w:sz w:val="28"/>
          <w:szCs w:val="28"/>
          <w:rtl/>
        </w:rPr>
        <w:t xml:space="preserve">) תדון </w:t>
      </w:r>
      <w:r w:rsidR="00E221D0">
        <w:rPr>
          <w:rFonts w:cs="David" w:hint="cs"/>
          <w:sz w:val="28"/>
          <w:szCs w:val="28"/>
          <w:rtl/>
        </w:rPr>
        <w:t>במתן</w:t>
      </w:r>
      <w:r w:rsidRPr="008531F0">
        <w:rPr>
          <w:rFonts w:cs="David"/>
          <w:sz w:val="28"/>
          <w:szCs w:val="28"/>
          <w:rtl/>
        </w:rPr>
        <w:t xml:space="preserve"> תמיכה מתקציב המשרד </w:t>
      </w:r>
      <w:r w:rsidR="002C1763">
        <w:rPr>
          <w:rFonts w:cs="David"/>
          <w:sz w:val="28"/>
          <w:szCs w:val="28"/>
          <w:rtl/>
        </w:rPr>
        <w:t>לפי</w:t>
      </w:r>
      <w:r w:rsidRPr="008531F0">
        <w:rPr>
          <w:rFonts w:cs="David"/>
          <w:sz w:val="28"/>
          <w:szCs w:val="28"/>
          <w:rtl/>
        </w:rPr>
        <w:t xml:space="preserve"> </w:t>
      </w:r>
      <w:r w:rsidR="00255DDF">
        <w:rPr>
          <w:rFonts w:cs="David" w:hint="cs"/>
          <w:sz w:val="28"/>
          <w:szCs w:val="28"/>
          <w:rtl/>
        </w:rPr>
        <w:t>ה</w:t>
      </w:r>
      <w:r w:rsidRPr="008531F0">
        <w:rPr>
          <w:rFonts w:cs="David"/>
          <w:sz w:val="28"/>
          <w:szCs w:val="28"/>
          <w:rtl/>
        </w:rPr>
        <w:t>נוהל להגשת בקשות לתמיכה מתקציב המדינה במוסדות ציבור ולדיון בהן</w:t>
      </w:r>
      <w:r w:rsidRPr="008531F0">
        <w:rPr>
          <w:rStyle w:val="aa"/>
          <w:rFonts w:cs="David"/>
          <w:sz w:val="28"/>
          <w:szCs w:val="28"/>
          <w:rtl/>
        </w:rPr>
        <w:footnoteReference w:id="2"/>
      </w:r>
      <w:r w:rsidRPr="008531F0">
        <w:rPr>
          <w:rFonts w:cs="David"/>
          <w:sz w:val="28"/>
          <w:szCs w:val="28"/>
          <w:rtl/>
        </w:rPr>
        <w:t xml:space="preserve"> (להלן - </w:t>
      </w:r>
      <w:r w:rsidRPr="008531F0">
        <w:rPr>
          <w:rFonts w:cs="David"/>
          <w:b/>
          <w:bCs/>
          <w:sz w:val="28"/>
          <w:szCs w:val="28"/>
          <w:rtl/>
        </w:rPr>
        <w:t>הנוהל</w:t>
      </w:r>
      <w:r w:rsidRPr="008531F0">
        <w:rPr>
          <w:rFonts w:cs="David"/>
          <w:sz w:val="28"/>
          <w:szCs w:val="28"/>
          <w:rtl/>
        </w:rPr>
        <w:t>) ו</w:t>
      </w:r>
      <w:r w:rsidR="002C1763">
        <w:rPr>
          <w:rFonts w:cs="David"/>
          <w:sz w:val="28"/>
          <w:szCs w:val="28"/>
          <w:rtl/>
        </w:rPr>
        <w:t>לפי</w:t>
      </w:r>
      <w:r w:rsidRPr="008531F0">
        <w:rPr>
          <w:rFonts w:cs="David"/>
          <w:sz w:val="28"/>
          <w:szCs w:val="28"/>
          <w:rtl/>
        </w:rPr>
        <w:t xml:space="preserve"> למבחנים אלה</w:t>
      </w:r>
      <w:r w:rsidR="00330E8D">
        <w:rPr>
          <w:rFonts w:cs="David" w:hint="cs"/>
          <w:sz w:val="28"/>
          <w:szCs w:val="28"/>
          <w:rtl/>
        </w:rPr>
        <w:t>.</w:t>
      </w:r>
    </w:p>
    <w:p w:rsidR="003F582E" w:rsidRPr="008531F0" w:rsidRDefault="003F582E" w:rsidP="003F582E">
      <w:pPr>
        <w:numPr>
          <w:ilvl w:val="0"/>
          <w:numId w:val="2"/>
        </w:numPr>
        <w:tabs>
          <w:tab w:val="clear" w:pos="360"/>
          <w:tab w:val="num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 xml:space="preserve">התמיכה עצמה צריך שתינתן, אם אכן נכון וראוי </w:t>
      </w:r>
      <w:proofErr w:type="spellStart"/>
      <w:r w:rsidRPr="008531F0">
        <w:rPr>
          <w:rFonts w:cs="David"/>
          <w:sz w:val="28"/>
          <w:szCs w:val="28"/>
          <w:rtl/>
        </w:rPr>
        <w:t>לת</w:t>
      </w:r>
      <w:r w:rsidRPr="008531F0">
        <w:rPr>
          <w:rFonts w:cs="David" w:hint="cs"/>
          <w:sz w:val="28"/>
          <w:szCs w:val="28"/>
          <w:rtl/>
        </w:rPr>
        <w:t>י</w:t>
      </w:r>
      <w:r w:rsidRPr="008531F0">
        <w:rPr>
          <w:rFonts w:cs="David"/>
          <w:sz w:val="28"/>
          <w:szCs w:val="28"/>
          <w:rtl/>
        </w:rPr>
        <w:t>תה</w:t>
      </w:r>
      <w:proofErr w:type="spellEnd"/>
      <w:r w:rsidRPr="008531F0">
        <w:rPr>
          <w:rFonts w:cs="David"/>
          <w:sz w:val="28"/>
          <w:szCs w:val="28"/>
          <w:rtl/>
        </w:rPr>
        <w:t xml:space="preserve">, על-פי עקרונות של </w:t>
      </w:r>
      <w:r>
        <w:rPr>
          <w:rFonts w:cs="David" w:hint="cs"/>
          <w:sz w:val="28"/>
          <w:szCs w:val="28"/>
          <w:rtl/>
        </w:rPr>
        <w:t xml:space="preserve">  </w:t>
      </w:r>
      <w:r w:rsidRPr="008531F0">
        <w:rPr>
          <w:rFonts w:cs="David"/>
          <w:sz w:val="28"/>
          <w:szCs w:val="28"/>
          <w:rtl/>
        </w:rPr>
        <w:t>סבירות ושוויון</w:t>
      </w:r>
      <w:r w:rsidR="00330E8D">
        <w:rPr>
          <w:rFonts w:cs="David" w:hint="cs"/>
          <w:sz w:val="28"/>
          <w:szCs w:val="28"/>
          <w:rtl/>
        </w:rPr>
        <w:t>.</w:t>
      </w:r>
    </w:p>
    <w:p w:rsidR="003F582E" w:rsidRPr="008531F0" w:rsidRDefault="003F582E" w:rsidP="00330E8D">
      <w:pPr>
        <w:numPr>
          <w:ilvl w:val="0"/>
          <w:numId w:val="2"/>
        </w:numPr>
        <w:tabs>
          <w:tab w:val="clear" w:pos="360"/>
          <w:tab w:val="num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>בבואה לדון ולהחליט בכל בקשה לתמיכה, תשקול הוועדה את כל נסיבותיו של העניין, תוך יישום שוויוני אחיד וענייני של המבחנים</w:t>
      </w:r>
      <w:r w:rsidR="00330E8D">
        <w:rPr>
          <w:rFonts w:cs="David" w:hint="cs"/>
          <w:sz w:val="28"/>
          <w:szCs w:val="28"/>
          <w:rtl/>
        </w:rPr>
        <w:t>.</w:t>
      </w:r>
    </w:p>
    <w:p w:rsidR="003F582E" w:rsidRPr="008531F0" w:rsidRDefault="003F582E" w:rsidP="003F582E">
      <w:pPr>
        <w:numPr>
          <w:ilvl w:val="0"/>
          <w:numId w:val="2"/>
        </w:numPr>
        <w:tabs>
          <w:tab w:val="clear" w:pos="360"/>
          <w:tab w:val="num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>כל שיקוליה של הוועדה יהיו ענייניים, תוך הפעלת אמות מידה מקצועיות, ככל שיידרש לפי נסיבות העניין; החלטת הוועדה תהיה מנומקת</w:t>
      </w:r>
      <w:r>
        <w:rPr>
          <w:rFonts w:cs="David" w:hint="cs"/>
          <w:sz w:val="28"/>
          <w:szCs w:val="28"/>
          <w:rtl/>
        </w:rPr>
        <w:t>.</w:t>
      </w:r>
    </w:p>
    <w:p w:rsidR="003F582E" w:rsidRDefault="003F582E" w:rsidP="003F582E">
      <w:pPr>
        <w:numPr>
          <w:ilvl w:val="0"/>
          <w:numId w:val="2"/>
        </w:numPr>
        <w:tabs>
          <w:tab w:val="clear" w:pos="360"/>
          <w:tab w:val="num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</w:rPr>
      </w:pPr>
      <w:r w:rsidRPr="008531F0">
        <w:rPr>
          <w:rFonts w:cs="David"/>
          <w:sz w:val="28"/>
          <w:szCs w:val="28"/>
          <w:rtl/>
        </w:rPr>
        <w:t xml:space="preserve">חלוקת הסכום המיועד לתמיכות בתקציב השנתי של המשרד תיעשה לפי תחומי הפעילות, </w:t>
      </w:r>
      <w:proofErr w:type="spellStart"/>
      <w:r w:rsidRPr="008531F0">
        <w:rPr>
          <w:rFonts w:cs="David"/>
          <w:sz w:val="28"/>
          <w:szCs w:val="28"/>
          <w:rtl/>
        </w:rPr>
        <w:t>הכל</w:t>
      </w:r>
      <w:proofErr w:type="spellEnd"/>
      <w:r w:rsidRPr="008531F0">
        <w:rPr>
          <w:rFonts w:cs="David"/>
          <w:sz w:val="28"/>
          <w:szCs w:val="28"/>
          <w:rtl/>
        </w:rPr>
        <w:t xml:space="preserve"> בכפוף לאמור במבחנים אלה ו</w:t>
      </w:r>
      <w:r w:rsidRPr="008531F0">
        <w:rPr>
          <w:rFonts w:cs="David" w:hint="cs"/>
          <w:sz w:val="28"/>
          <w:szCs w:val="28"/>
          <w:rtl/>
        </w:rPr>
        <w:t>ל</w:t>
      </w:r>
      <w:r w:rsidRPr="008531F0">
        <w:rPr>
          <w:rFonts w:cs="David"/>
          <w:sz w:val="28"/>
          <w:szCs w:val="28"/>
          <w:rtl/>
        </w:rPr>
        <w:t>חוק התקציב לשנת הכספים הש</w:t>
      </w:r>
      <w:r>
        <w:rPr>
          <w:rFonts w:cs="David"/>
          <w:sz w:val="28"/>
          <w:szCs w:val="28"/>
          <w:rtl/>
        </w:rPr>
        <w:t>וטפת, כפי שיפורט להלן</w:t>
      </w:r>
      <w:r>
        <w:rPr>
          <w:rFonts w:cs="David" w:hint="cs"/>
          <w:sz w:val="28"/>
          <w:szCs w:val="28"/>
          <w:rtl/>
        </w:rPr>
        <w:t>.</w:t>
      </w:r>
    </w:p>
    <w:p w:rsidR="00E221D0" w:rsidRDefault="00E221D0" w:rsidP="003F582E">
      <w:pPr>
        <w:numPr>
          <w:ilvl w:val="0"/>
          <w:numId w:val="2"/>
        </w:numPr>
        <w:tabs>
          <w:tab w:val="clear" w:pos="360"/>
          <w:tab w:val="num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lastRenderedPageBreak/>
        <w:t>לא תינתן תמיכה שנועדה, אם במישרין ואם בעקיפין, להעניק  טובת הנאה כספית ליחיד בנושא שהוסדר והוגבל באופן ספציפי בחיקוק, כגון תגמולים וגמלאות.</w:t>
      </w:r>
    </w:p>
    <w:p w:rsidR="00E221D0" w:rsidRPr="008531F0" w:rsidRDefault="00E221D0" w:rsidP="003F582E">
      <w:pPr>
        <w:numPr>
          <w:ilvl w:val="0"/>
          <w:numId w:val="2"/>
        </w:numPr>
        <w:tabs>
          <w:tab w:val="clear" w:pos="360"/>
          <w:tab w:val="num" w:pos="566"/>
          <w:tab w:val="left" w:pos="608"/>
          <w:tab w:val="num" w:pos="746"/>
          <w:tab w:val="num" w:pos="1600"/>
        </w:tabs>
        <w:spacing w:line="360" w:lineRule="auto"/>
        <w:ind w:left="566" w:hanging="540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תמיכת המשרד תינתן רק למטרות המצוינות בתחום אחריותו של המשרד או בזיקה לתחום אחריותו.</w:t>
      </w:r>
    </w:p>
    <w:p w:rsidR="001E0C56" w:rsidRPr="008531F0" w:rsidRDefault="001E0C56" w:rsidP="003F582E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jc w:val="both"/>
        <w:rPr>
          <w:rFonts w:cs="David"/>
          <w:sz w:val="28"/>
          <w:szCs w:val="28"/>
        </w:rPr>
      </w:pPr>
    </w:p>
    <w:p w:rsidR="003F582E" w:rsidRDefault="003F582E" w:rsidP="003F582E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ind w:hanging="334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2. </w:t>
      </w:r>
      <w:r w:rsidRPr="008531F0">
        <w:rPr>
          <w:rFonts w:cs="David"/>
          <w:b/>
          <w:bCs/>
          <w:sz w:val="28"/>
          <w:szCs w:val="28"/>
          <w:rtl/>
        </w:rPr>
        <w:t>מטרות התמיכה</w:t>
      </w:r>
    </w:p>
    <w:p w:rsidR="003F582E" w:rsidRPr="008531F0" w:rsidRDefault="003F582E" w:rsidP="00E221D0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jc w:val="both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התמיכה מיועדת לסייע למוסדות ציבור הפועלים בתחום </w:t>
      </w:r>
      <w:r w:rsidR="00E221D0">
        <w:rPr>
          <w:rFonts w:cs="David" w:hint="cs"/>
          <w:sz w:val="28"/>
          <w:szCs w:val="28"/>
          <w:rtl/>
        </w:rPr>
        <w:t>הנצחה ו</w:t>
      </w:r>
      <w:r w:rsidRPr="008531F0">
        <w:rPr>
          <w:rFonts w:cs="David"/>
          <w:sz w:val="28"/>
          <w:szCs w:val="28"/>
          <w:rtl/>
        </w:rPr>
        <w:t xml:space="preserve">הנחלת המורשת של </w:t>
      </w:r>
      <w:r w:rsidR="00E221D0">
        <w:rPr>
          <w:rFonts w:cs="David" w:hint="cs"/>
          <w:sz w:val="28"/>
          <w:szCs w:val="28"/>
          <w:rtl/>
        </w:rPr>
        <w:t xml:space="preserve">ארגוני הלוחמים </w:t>
      </w:r>
      <w:r w:rsidR="00581763">
        <w:rPr>
          <w:rFonts w:cs="David" w:hint="cs"/>
          <w:sz w:val="28"/>
          <w:szCs w:val="28"/>
          <w:rtl/>
        </w:rPr>
        <w:t>הוותיקי</w:t>
      </w:r>
      <w:r w:rsidR="00581763">
        <w:rPr>
          <w:rFonts w:cs="David" w:hint="eastAsia"/>
          <w:sz w:val="28"/>
          <w:szCs w:val="28"/>
          <w:rtl/>
        </w:rPr>
        <w:t>ם</w:t>
      </w:r>
      <w:r>
        <w:rPr>
          <w:rFonts w:cs="David"/>
          <w:sz w:val="28"/>
          <w:szCs w:val="28"/>
          <w:rtl/>
        </w:rPr>
        <w:t xml:space="preserve"> והמחתרות שפעלו בתקופה שקדמה</w:t>
      </w:r>
      <w:r>
        <w:rPr>
          <w:rFonts w:cs="David" w:hint="cs"/>
          <w:sz w:val="28"/>
          <w:szCs w:val="28"/>
          <w:rtl/>
        </w:rPr>
        <w:t xml:space="preserve"> </w:t>
      </w:r>
      <w:r w:rsidR="00E221D0">
        <w:rPr>
          <w:rFonts w:cs="David"/>
          <w:sz w:val="28"/>
          <w:szCs w:val="28"/>
          <w:rtl/>
        </w:rPr>
        <w:t xml:space="preserve">להקמת המדינה </w:t>
      </w:r>
      <w:r w:rsidRPr="008531F0">
        <w:rPr>
          <w:rFonts w:cs="David"/>
          <w:sz w:val="28"/>
          <w:szCs w:val="28"/>
          <w:rtl/>
        </w:rPr>
        <w:t xml:space="preserve"> ותרומתם לכך</w:t>
      </w:r>
      <w:r w:rsidR="00E631FD">
        <w:rPr>
          <w:rFonts w:cs="David" w:hint="cs"/>
          <w:sz w:val="28"/>
          <w:szCs w:val="28"/>
          <w:rtl/>
        </w:rPr>
        <w:t xml:space="preserve"> (להלן </w:t>
      </w:r>
      <w:r w:rsidR="00E631FD">
        <w:rPr>
          <w:rFonts w:cs="David"/>
          <w:sz w:val="28"/>
          <w:szCs w:val="28"/>
          <w:rtl/>
        </w:rPr>
        <w:t>–</w:t>
      </w:r>
      <w:r w:rsidR="00E631FD">
        <w:rPr>
          <w:rFonts w:cs="David" w:hint="cs"/>
          <w:sz w:val="28"/>
          <w:szCs w:val="28"/>
          <w:rtl/>
        </w:rPr>
        <w:t xml:space="preserve"> המורשת)</w:t>
      </w:r>
      <w:r w:rsidR="00581763">
        <w:rPr>
          <w:rFonts w:cs="David" w:hint="cs"/>
          <w:sz w:val="28"/>
          <w:szCs w:val="28"/>
          <w:rtl/>
        </w:rPr>
        <w:t>,</w:t>
      </w:r>
      <w:r w:rsidR="003E10CB"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  <w:rtl/>
        </w:rPr>
        <w:t>ובכלל זה למוסדות ציבור הפועלים ל</w:t>
      </w:r>
      <w:r w:rsidRPr="008531F0">
        <w:rPr>
          <w:rFonts w:cs="David"/>
          <w:sz w:val="28"/>
          <w:szCs w:val="28"/>
          <w:rtl/>
        </w:rPr>
        <w:t xml:space="preserve">הפצת הידע על </w:t>
      </w:r>
      <w:r w:rsidR="00E221D0">
        <w:rPr>
          <w:rFonts w:cs="David" w:hint="cs"/>
          <w:sz w:val="28"/>
          <w:szCs w:val="28"/>
          <w:rtl/>
        </w:rPr>
        <w:t xml:space="preserve">ארגוני הלוחמים והתיקים </w:t>
      </w:r>
      <w:r w:rsidRPr="008531F0">
        <w:rPr>
          <w:rFonts w:cs="David"/>
          <w:sz w:val="28"/>
          <w:szCs w:val="28"/>
          <w:rtl/>
        </w:rPr>
        <w:t>וה</w:t>
      </w:r>
      <w:r w:rsidR="00581763">
        <w:rPr>
          <w:rFonts w:cs="David"/>
          <w:sz w:val="28"/>
          <w:szCs w:val="28"/>
          <w:rtl/>
        </w:rPr>
        <w:t>מחתרות שפעלו בתקופה שקדמה להקמת</w:t>
      </w:r>
      <w:r w:rsidR="00581763">
        <w:rPr>
          <w:rFonts w:cs="David" w:hint="cs"/>
          <w:sz w:val="28"/>
          <w:szCs w:val="28"/>
          <w:rtl/>
        </w:rPr>
        <w:t xml:space="preserve"> </w:t>
      </w:r>
      <w:r w:rsidRPr="008531F0">
        <w:rPr>
          <w:rFonts w:cs="David"/>
          <w:sz w:val="28"/>
          <w:szCs w:val="28"/>
          <w:rtl/>
        </w:rPr>
        <w:t>המדינה והעמקתו</w:t>
      </w:r>
      <w:r w:rsidRPr="008531F0">
        <w:rPr>
          <w:rFonts w:cs="David" w:hint="cs"/>
          <w:sz w:val="28"/>
          <w:szCs w:val="28"/>
          <w:rtl/>
        </w:rPr>
        <w:t>.</w:t>
      </w:r>
    </w:p>
    <w:p w:rsidR="003F582E" w:rsidRPr="008531F0" w:rsidRDefault="003F582E" w:rsidP="003F582E">
      <w:pPr>
        <w:tabs>
          <w:tab w:val="left" w:pos="324"/>
          <w:tab w:val="left" w:pos="608"/>
          <w:tab w:val="left" w:pos="1033"/>
          <w:tab w:val="num" w:pos="1732"/>
        </w:tabs>
        <w:spacing w:line="360" w:lineRule="auto"/>
        <w:jc w:val="both"/>
        <w:rPr>
          <w:rFonts w:cs="David"/>
          <w:sz w:val="28"/>
          <w:szCs w:val="28"/>
        </w:rPr>
      </w:pPr>
    </w:p>
    <w:p w:rsidR="003F582E" w:rsidRDefault="003F582E" w:rsidP="003F582E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ind w:hanging="334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3. </w:t>
      </w:r>
      <w:r w:rsidRPr="008531F0">
        <w:rPr>
          <w:rFonts w:cs="David"/>
          <w:b/>
          <w:bCs/>
          <w:sz w:val="28"/>
          <w:szCs w:val="28"/>
          <w:rtl/>
        </w:rPr>
        <w:t xml:space="preserve">הפעילות הנתמכת </w:t>
      </w:r>
    </w:p>
    <w:p w:rsidR="003F582E" w:rsidRPr="008531F0" w:rsidRDefault="003F582E" w:rsidP="003F582E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ind w:hanging="334"/>
        <w:jc w:val="both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8531F0">
        <w:rPr>
          <w:rFonts w:cs="David"/>
          <w:sz w:val="28"/>
          <w:szCs w:val="28"/>
          <w:rtl/>
        </w:rPr>
        <w:t>תמיכת המשרד תינתן למוסדות ציבור שי</w:t>
      </w:r>
      <w:r>
        <w:rPr>
          <w:rFonts w:cs="David" w:hint="cs"/>
          <w:sz w:val="28"/>
          <w:szCs w:val="28"/>
          <w:rtl/>
        </w:rPr>
        <w:t>י</w:t>
      </w:r>
      <w:r w:rsidRPr="008531F0">
        <w:rPr>
          <w:rFonts w:cs="David"/>
          <w:sz w:val="28"/>
          <w:szCs w:val="28"/>
          <w:rtl/>
        </w:rPr>
        <w:t xml:space="preserve">מצאו זכאים לכך </w:t>
      </w:r>
      <w:r w:rsidR="00255DDF">
        <w:rPr>
          <w:rFonts w:cs="David" w:hint="cs"/>
          <w:sz w:val="28"/>
          <w:szCs w:val="28"/>
          <w:rtl/>
        </w:rPr>
        <w:t>בעד</w:t>
      </w:r>
      <w:r w:rsidRPr="008531F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ביצוע</w:t>
      </w:r>
      <w:r w:rsidRPr="008531F0">
        <w:rPr>
          <w:rFonts w:cs="David"/>
          <w:sz w:val="28"/>
          <w:szCs w:val="28"/>
          <w:rtl/>
        </w:rPr>
        <w:t xml:space="preserve"> הפעולות </w:t>
      </w:r>
      <w:r>
        <w:rPr>
          <w:rFonts w:cs="David" w:hint="cs"/>
          <w:sz w:val="28"/>
          <w:szCs w:val="28"/>
          <w:rtl/>
        </w:rPr>
        <w:t>האלה או חלק מהן כמפורט להלן:</w:t>
      </w:r>
    </w:p>
    <w:p w:rsidR="003F582E" w:rsidRDefault="003F582E" w:rsidP="003F582E">
      <w:pPr>
        <w:pStyle w:val="ab"/>
        <w:numPr>
          <w:ilvl w:val="1"/>
          <w:numId w:val="2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</w:rPr>
      </w:pPr>
      <w:r w:rsidRPr="008531F0">
        <w:rPr>
          <w:sz w:val="28"/>
          <w:szCs w:val="28"/>
          <w:rtl/>
        </w:rPr>
        <w:t>הדרכה של הציבור</w:t>
      </w:r>
      <w:r>
        <w:rPr>
          <w:rFonts w:hint="cs"/>
          <w:sz w:val="28"/>
          <w:szCs w:val="28"/>
          <w:rtl/>
        </w:rPr>
        <w:t xml:space="preserve">, לרבות </w:t>
      </w:r>
      <w:r w:rsidR="003C34A8" w:rsidRPr="00BB7917">
        <w:rPr>
          <w:rFonts w:hint="cs"/>
          <w:sz w:val="28"/>
          <w:szCs w:val="28"/>
          <w:rtl/>
        </w:rPr>
        <w:t>מורי</w:t>
      </w:r>
      <w:r w:rsidR="00E631FD">
        <w:rPr>
          <w:rFonts w:hint="cs"/>
          <w:sz w:val="28"/>
          <w:szCs w:val="28"/>
          <w:rtl/>
        </w:rPr>
        <w:t>ם</w:t>
      </w:r>
      <w:r w:rsidR="003C34A8" w:rsidRPr="00BB7917">
        <w:rPr>
          <w:rFonts w:hint="cs"/>
          <w:sz w:val="28"/>
          <w:szCs w:val="28"/>
          <w:rtl/>
        </w:rPr>
        <w:t xml:space="preserve"> ו</w:t>
      </w:r>
      <w:r w:rsidRPr="00BB7917">
        <w:rPr>
          <w:rFonts w:hint="cs"/>
          <w:sz w:val="28"/>
          <w:szCs w:val="28"/>
          <w:rtl/>
        </w:rPr>
        <w:t>תלמידי</w:t>
      </w:r>
      <w:r w:rsidR="00E631FD">
        <w:rPr>
          <w:rFonts w:hint="cs"/>
          <w:sz w:val="28"/>
          <w:szCs w:val="28"/>
          <w:rtl/>
        </w:rPr>
        <w:t>ם</w:t>
      </w:r>
      <w:r w:rsidRPr="00BB7917">
        <w:rPr>
          <w:rFonts w:hint="cs"/>
          <w:sz w:val="28"/>
          <w:szCs w:val="28"/>
          <w:rtl/>
        </w:rPr>
        <w:t xml:space="preserve"> </w:t>
      </w:r>
      <w:r w:rsidR="00E631FD">
        <w:rPr>
          <w:rFonts w:hint="cs"/>
          <w:sz w:val="28"/>
          <w:szCs w:val="28"/>
          <w:rtl/>
        </w:rPr>
        <w:t>ב</w:t>
      </w:r>
      <w:r w:rsidRPr="00BB7917">
        <w:rPr>
          <w:rFonts w:hint="cs"/>
          <w:sz w:val="28"/>
          <w:szCs w:val="28"/>
          <w:rtl/>
        </w:rPr>
        <w:t>מערכת החינוך,</w:t>
      </w:r>
      <w:r w:rsidRPr="00BB7917">
        <w:rPr>
          <w:sz w:val="28"/>
          <w:szCs w:val="28"/>
          <w:rtl/>
        </w:rPr>
        <w:t xml:space="preserve"> </w:t>
      </w:r>
      <w:r w:rsidRPr="00BB7917">
        <w:rPr>
          <w:rFonts w:hint="cs"/>
          <w:sz w:val="28"/>
          <w:szCs w:val="28"/>
          <w:rtl/>
        </w:rPr>
        <w:t xml:space="preserve">בנושא המורשת </w:t>
      </w:r>
      <w:r w:rsidRPr="00BB7917">
        <w:rPr>
          <w:sz w:val="28"/>
          <w:szCs w:val="28"/>
          <w:rtl/>
        </w:rPr>
        <w:t xml:space="preserve">במסגרת </w:t>
      </w:r>
      <w:r w:rsidR="003C34A8" w:rsidRPr="00BB7917">
        <w:rPr>
          <w:rFonts w:hint="cs"/>
          <w:sz w:val="28"/>
          <w:szCs w:val="28"/>
          <w:rtl/>
        </w:rPr>
        <w:t xml:space="preserve">טקסי זיכרון, </w:t>
      </w:r>
      <w:r w:rsidRPr="00BB7917">
        <w:rPr>
          <w:rFonts w:hint="cs"/>
          <w:sz w:val="28"/>
          <w:szCs w:val="28"/>
          <w:rtl/>
        </w:rPr>
        <w:t xml:space="preserve">כנסים, עצרות, </w:t>
      </w:r>
      <w:r w:rsidRPr="00BB7917">
        <w:rPr>
          <w:sz w:val="28"/>
          <w:szCs w:val="28"/>
          <w:rtl/>
        </w:rPr>
        <w:t xml:space="preserve">ימי עיון, הרצאות, סיורים, וכיוצא </w:t>
      </w:r>
      <w:r w:rsidRPr="00BB7917">
        <w:rPr>
          <w:rFonts w:hint="cs"/>
          <w:sz w:val="28"/>
          <w:szCs w:val="28"/>
          <w:rtl/>
        </w:rPr>
        <w:t>באלה;</w:t>
      </w:r>
    </w:p>
    <w:p w:rsidR="00A71CFE" w:rsidRPr="00BB7917" w:rsidRDefault="00A71CFE" w:rsidP="00E631FD">
      <w:pPr>
        <w:pStyle w:val="ab"/>
        <w:numPr>
          <w:ilvl w:val="1"/>
          <w:numId w:val="2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  <w:rtl/>
        </w:rPr>
      </w:pPr>
      <w:r w:rsidRPr="00A71CFE">
        <w:rPr>
          <w:rFonts w:hint="cs"/>
          <w:sz w:val="28"/>
          <w:szCs w:val="28"/>
          <w:rtl/>
        </w:rPr>
        <w:t>שמירת הקשר עם הלוחמים והלוחמות</w:t>
      </w:r>
      <w:r>
        <w:rPr>
          <w:rFonts w:hint="cs"/>
          <w:sz w:val="28"/>
          <w:szCs w:val="28"/>
          <w:rtl/>
        </w:rPr>
        <w:t xml:space="preserve"> של הארגונים השונים</w:t>
      </w:r>
      <w:r w:rsidRPr="00A71CFE">
        <w:rPr>
          <w:rFonts w:hint="cs"/>
          <w:sz w:val="28"/>
          <w:szCs w:val="28"/>
          <w:rtl/>
        </w:rPr>
        <w:t xml:space="preserve"> </w:t>
      </w:r>
      <w:r w:rsidR="00E631FD">
        <w:rPr>
          <w:rFonts w:hint="cs"/>
          <w:sz w:val="28"/>
          <w:szCs w:val="28"/>
          <w:rtl/>
        </w:rPr>
        <w:t>ו</w:t>
      </w:r>
      <w:r w:rsidRPr="00A71CFE">
        <w:rPr>
          <w:rFonts w:hint="cs"/>
          <w:sz w:val="28"/>
          <w:szCs w:val="28"/>
          <w:rtl/>
        </w:rPr>
        <w:t>בני משפחתם ושיתופם בפעילויות העמותה ודאגה לרווחתם</w:t>
      </w:r>
      <w:r w:rsidR="00E631FD">
        <w:rPr>
          <w:rFonts w:hint="cs"/>
          <w:sz w:val="28"/>
          <w:szCs w:val="28"/>
          <w:rtl/>
        </w:rPr>
        <w:t>;</w:t>
      </w:r>
      <w:r w:rsidR="00E631FD" w:rsidRPr="00A71CFE">
        <w:rPr>
          <w:rFonts w:hint="cs"/>
          <w:sz w:val="28"/>
          <w:szCs w:val="28"/>
          <w:rtl/>
        </w:rPr>
        <w:t xml:space="preserve">                     </w:t>
      </w:r>
    </w:p>
    <w:p w:rsidR="003F582E" w:rsidRPr="00BB7917" w:rsidRDefault="003F582E" w:rsidP="00330E8D">
      <w:pPr>
        <w:pStyle w:val="ab"/>
        <w:numPr>
          <w:ilvl w:val="1"/>
          <w:numId w:val="2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</w:rPr>
      </w:pPr>
      <w:r w:rsidRPr="00BB7917">
        <w:rPr>
          <w:rFonts w:hint="cs"/>
          <w:sz w:val="28"/>
          <w:szCs w:val="28"/>
          <w:rtl/>
        </w:rPr>
        <w:t>פעולות תיעוד והנצחה</w:t>
      </w:r>
      <w:r w:rsidR="00E631FD">
        <w:rPr>
          <w:rFonts w:hint="cs"/>
          <w:sz w:val="28"/>
          <w:szCs w:val="28"/>
          <w:rtl/>
        </w:rPr>
        <w:t xml:space="preserve"> בהתאם למטרות מבחנים אלה</w:t>
      </w:r>
      <w:r w:rsidR="00330E8D">
        <w:rPr>
          <w:rFonts w:hint="cs"/>
          <w:sz w:val="28"/>
          <w:szCs w:val="28"/>
          <w:rtl/>
        </w:rPr>
        <w:t>;</w:t>
      </w:r>
    </w:p>
    <w:p w:rsidR="003F582E" w:rsidRPr="00BB7917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289" w:right="-360" w:hanging="1263"/>
        <w:jc w:val="both"/>
        <w:rPr>
          <w:sz w:val="8"/>
          <w:szCs w:val="8"/>
          <w:rtl/>
        </w:rPr>
      </w:pPr>
    </w:p>
    <w:p w:rsidR="003F582E" w:rsidRPr="00BB7917" w:rsidRDefault="003F582E" w:rsidP="003F582E">
      <w:pPr>
        <w:pStyle w:val="ab"/>
        <w:numPr>
          <w:ilvl w:val="1"/>
          <w:numId w:val="2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</w:rPr>
      </w:pPr>
      <w:r w:rsidRPr="00BB7917">
        <w:rPr>
          <w:sz w:val="28"/>
          <w:szCs w:val="28"/>
          <w:rtl/>
        </w:rPr>
        <w:t xml:space="preserve">הפקת פרסומים עיוניים </w:t>
      </w:r>
      <w:r w:rsidR="002C1763">
        <w:rPr>
          <w:sz w:val="28"/>
          <w:szCs w:val="28"/>
          <w:rtl/>
        </w:rPr>
        <w:t>לפי</w:t>
      </w:r>
      <w:r w:rsidRPr="00BB7917">
        <w:rPr>
          <w:sz w:val="28"/>
          <w:szCs w:val="28"/>
          <w:rtl/>
        </w:rPr>
        <w:t xml:space="preserve"> מטרות מבחנים אלה;</w:t>
      </w:r>
    </w:p>
    <w:p w:rsidR="003F582E" w:rsidRPr="00BB7917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0" w:right="-360"/>
        <w:jc w:val="both"/>
        <w:rPr>
          <w:sz w:val="8"/>
          <w:szCs w:val="8"/>
          <w:rtl/>
        </w:rPr>
      </w:pPr>
    </w:p>
    <w:p w:rsidR="003F582E" w:rsidRPr="008531F0" w:rsidRDefault="003F582E" w:rsidP="003F582E">
      <w:pPr>
        <w:pStyle w:val="ab"/>
        <w:numPr>
          <w:ilvl w:val="1"/>
          <w:numId w:val="2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</w:rPr>
      </w:pPr>
      <w:r w:rsidRPr="00BB7917">
        <w:rPr>
          <w:sz w:val="28"/>
          <w:szCs w:val="28"/>
          <w:rtl/>
        </w:rPr>
        <w:t>הקמה, אחזקה ופיתוח של ספר</w:t>
      </w:r>
      <w:r w:rsidRPr="00BB7917">
        <w:rPr>
          <w:rFonts w:hint="cs"/>
          <w:sz w:val="28"/>
          <w:szCs w:val="28"/>
          <w:rtl/>
        </w:rPr>
        <w:t>י</w:t>
      </w:r>
      <w:r w:rsidRPr="00BB7917">
        <w:rPr>
          <w:sz w:val="28"/>
          <w:szCs w:val="28"/>
          <w:rtl/>
        </w:rPr>
        <w:t>יה</w:t>
      </w:r>
      <w:r w:rsidR="003C34A8" w:rsidRPr="00BB7917">
        <w:rPr>
          <w:rFonts w:hint="cs"/>
          <w:sz w:val="28"/>
          <w:szCs w:val="28"/>
          <w:rtl/>
        </w:rPr>
        <w:t xml:space="preserve"> וארכיון</w:t>
      </w:r>
      <w:r w:rsidRPr="00BB7917">
        <w:rPr>
          <w:sz w:val="28"/>
          <w:szCs w:val="28"/>
          <w:rtl/>
        </w:rPr>
        <w:t>,</w:t>
      </w:r>
      <w:r w:rsidRPr="008531F0">
        <w:rPr>
          <w:sz w:val="28"/>
          <w:szCs w:val="28"/>
          <w:rtl/>
        </w:rPr>
        <w:t xml:space="preserve"> רכישה ואחזקה של ציוד אור קולי, ציוד מחשוב וציוד אחר הדרוש לביצוע הפעילות הנתמכת לפי מבחנים אלה;</w:t>
      </w:r>
    </w:p>
    <w:p w:rsidR="003F582E" w:rsidRPr="008531F0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0" w:right="-360"/>
        <w:jc w:val="both"/>
        <w:rPr>
          <w:sz w:val="8"/>
          <w:szCs w:val="8"/>
          <w:rtl/>
        </w:rPr>
      </w:pPr>
    </w:p>
    <w:p w:rsidR="003F582E" w:rsidRDefault="003F582E" w:rsidP="00255DDF">
      <w:pPr>
        <w:pStyle w:val="ab"/>
        <w:numPr>
          <w:ilvl w:val="1"/>
          <w:numId w:val="2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הקמה, </w:t>
      </w:r>
      <w:r w:rsidRPr="008531F0">
        <w:rPr>
          <w:sz w:val="28"/>
          <w:szCs w:val="28"/>
          <w:rtl/>
        </w:rPr>
        <w:t>אחזקה ופיתוח של אתר אינטרנט</w:t>
      </w:r>
      <w:r w:rsidR="00BB7917">
        <w:rPr>
          <w:rFonts w:hint="cs"/>
          <w:sz w:val="28"/>
          <w:szCs w:val="28"/>
          <w:rtl/>
        </w:rPr>
        <w:t xml:space="preserve"> ייעודי ושל דפי אינטרנט על גבי הרשתות החברתיות, העוסקים </w:t>
      </w:r>
      <w:r>
        <w:rPr>
          <w:rFonts w:hint="cs"/>
          <w:sz w:val="28"/>
          <w:szCs w:val="28"/>
          <w:rtl/>
        </w:rPr>
        <w:t>במטרות התמיכה לפי מבחנים אלה.</w:t>
      </w:r>
    </w:p>
    <w:p w:rsidR="00562C12" w:rsidRDefault="00562C12" w:rsidP="00637F78">
      <w:pPr>
        <w:pStyle w:val="ab"/>
        <w:tabs>
          <w:tab w:val="left" w:pos="749"/>
          <w:tab w:val="left" w:pos="1289"/>
        </w:tabs>
        <w:spacing w:line="360" w:lineRule="auto"/>
        <w:ind w:left="1080" w:right="-360"/>
        <w:jc w:val="both"/>
        <w:rPr>
          <w:sz w:val="28"/>
          <w:szCs w:val="28"/>
          <w:rtl/>
        </w:rPr>
      </w:pPr>
    </w:p>
    <w:p w:rsidR="00A71CFE" w:rsidRDefault="00A71CFE" w:rsidP="00637F78">
      <w:pPr>
        <w:pStyle w:val="ab"/>
        <w:tabs>
          <w:tab w:val="left" w:pos="749"/>
          <w:tab w:val="left" w:pos="1289"/>
        </w:tabs>
        <w:spacing w:line="360" w:lineRule="auto"/>
        <w:ind w:left="1080" w:right="-360"/>
        <w:jc w:val="both"/>
        <w:rPr>
          <w:sz w:val="28"/>
          <w:szCs w:val="28"/>
          <w:rtl/>
        </w:rPr>
      </w:pPr>
    </w:p>
    <w:p w:rsidR="003E10CB" w:rsidRDefault="003E10CB" w:rsidP="003F582E">
      <w:pPr>
        <w:tabs>
          <w:tab w:val="left" w:pos="324"/>
          <w:tab w:val="left" w:pos="608"/>
          <w:tab w:val="num" w:pos="1600"/>
        </w:tabs>
        <w:spacing w:line="360" w:lineRule="auto"/>
        <w:ind w:hanging="334"/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3E10CB" w:rsidRDefault="003E10CB" w:rsidP="003F582E">
      <w:pPr>
        <w:tabs>
          <w:tab w:val="left" w:pos="324"/>
          <w:tab w:val="left" w:pos="608"/>
          <w:tab w:val="num" w:pos="1600"/>
        </w:tabs>
        <w:spacing w:line="360" w:lineRule="auto"/>
        <w:ind w:hanging="334"/>
        <w:jc w:val="both"/>
        <w:rPr>
          <w:rFonts w:ascii="Arial" w:hAnsi="Arial" w:cs="David"/>
          <w:b/>
          <w:bCs/>
          <w:sz w:val="28"/>
          <w:szCs w:val="28"/>
          <w:rtl/>
        </w:rPr>
      </w:pPr>
    </w:p>
    <w:p w:rsidR="003F582E" w:rsidRDefault="003F582E" w:rsidP="003F582E">
      <w:pPr>
        <w:tabs>
          <w:tab w:val="left" w:pos="324"/>
          <w:tab w:val="left" w:pos="608"/>
          <w:tab w:val="num" w:pos="1600"/>
        </w:tabs>
        <w:spacing w:line="360" w:lineRule="auto"/>
        <w:ind w:hanging="334"/>
        <w:jc w:val="both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4. </w:t>
      </w:r>
      <w:r w:rsidRPr="008531F0">
        <w:rPr>
          <w:rFonts w:ascii="Arial" w:hAnsi="Arial" w:cs="David" w:hint="cs"/>
          <w:b/>
          <w:bCs/>
          <w:sz w:val="28"/>
          <w:szCs w:val="28"/>
          <w:rtl/>
        </w:rPr>
        <w:t>תנאי סף</w:t>
      </w:r>
    </w:p>
    <w:p w:rsidR="003F582E" w:rsidRPr="008531F0" w:rsidRDefault="003F582E" w:rsidP="003F582E">
      <w:pPr>
        <w:tabs>
          <w:tab w:val="left" w:pos="324"/>
          <w:tab w:val="left" w:pos="608"/>
          <w:tab w:val="num" w:pos="1600"/>
        </w:tabs>
        <w:spacing w:line="360" w:lineRule="auto"/>
        <w:ind w:hanging="334"/>
        <w:jc w:val="both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לתמיכה לפי מבחנים אלה יהיה זכאי רק </w:t>
      </w:r>
      <w:r w:rsidRPr="008531F0">
        <w:rPr>
          <w:rFonts w:ascii="Arial" w:hAnsi="Arial" w:cs="David"/>
          <w:sz w:val="28"/>
          <w:szCs w:val="28"/>
          <w:rtl/>
        </w:rPr>
        <w:t xml:space="preserve">מוסד </w:t>
      </w:r>
      <w:r>
        <w:rPr>
          <w:rFonts w:ascii="Arial" w:hAnsi="Arial" w:cs="David" w:hint="cs"/>
          <w:sz w:val="28"/>
          <w:szCs w:val="28"/>
          <w:rtl/>
        </w:rPr>
        <w:t>ציבור כהגדרתו בסעיף 3א(א) לחוק (להלן- המוסד), שמתקיימים בו כל תנאי הסף האלה:</w:t>
      </w:r>
    </w:p>
    <w:p w:rsidR="003F582E" w:rsidRDefault="003F582E" w:rsidP="003F582E">
      <w:pPr>
        <w:pStyle w:val="ab"/>
        <w:numPr>
          <w:ilvl w:val="0"/>
          <w:numId w:val="1"/>
        </w:numPr>
        <w:tabs>
          <w:tab w:val="left" w:pos="749"/>
          <w:tab w:val="left" w:pos="1289"/>
          <w:tab w:val="num" w:pos="2340"/>
        </w:tabs>
        <w:spacing w:line="360" w:lineRule="auto"/>
        <w:ind w:right="-360" w:hanging="159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המוסד מאוגד כדין בישראל ועיקר פעולתו היא </w:t>
      </w:r>
      <w:r w:rsidR="002C1763">
        <w:rPr>
          <w:rFonts w:hint="cs"/>
          <w:sz w:val="28"/>
          <w:szCs w:val="28"/>
          <w:rtl/>
        </w:rPr>
        <w:t>לפי</w:t>
      </w:r>
      <w:r>
        <w:rPr>
          <w:rFonts w:hint="cs"/>
          <w:sz w:val="28"/>
          <w:szCs w:val="28"/>
          <w:rtl/>
        </w:rPr>
        <w:t xml:space="preserve"> מבחנים אלה;</w:t>
      </w:r>
    </w:p>
    <w:p w:rsidR="000B4319" w:rsidRPr="008531F0" w:rsidRDefault="000B4319" w:rsidP="00603DE6">
      <w:pPr>
        <w:pStyle w:val="ab"/>
        <w:numPr>
          <w:ilvl w:val="0"/>
          <w:numId w:val="1"/>
        </w:numPr>
        <w:tabs>
          <w:tab w:val="left" w:pos="749"/>
          <w:tab w:val="left" w:pos="1289"/>
          <w:tab w:val="num" w:pos="2340"/>
        </w:tabs>
        <w:spacing w:line="360" w:lineRule="auto"/>
        <w:ind w:right="-360" w:hanging="159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המוסד אינו מוזיאון מוכר כמשמעותו בסעיף 2 לחוק המוזיאונים, התשמ"ג-198</w:t>
      </w:r>
      <w:r w:rsidR="00603DE6">
        <w:rPr>
          <w:rFonts w:hint="cs"/>
          <w:sz w:val="28"/>
          <w:szCs w:val="28"/>
          <w:rtl/>
        </w:rPr>
        <w:t>3</w:t>
      </w:r>
      <w:r w:rsidRPr="00603DE6">
        <w:rPr>
          <w:rtl/>
        </w:rPr>
        <w:footnoteReference w:id="3"/>
      </w:r>
    </w:p>
    <w:p w:rsidR="003F582E" w:rsidRDefault="003F582E" w:rsidP="00A97093">
      <w:pPr>
        <w:pStyle w:val="ab"/>
        <w:numPr>
          <w:ilvl w:val="0"/>
          <w:numId w:val="1"/>
        </w:numPr>
        <w:tabs>
          <w:tab w:val="clear" w:pos="1620"/>
          <w:tab w:val="left" w:pos="749"/>
          <w:tab w:val="left" w:pos="1289"/>
          <w:tab w:val="num" w:pos="2340"/>
        </w:tabs>
        <w:spacing w:line="360" w:lineRule="auto"/>
        <w:ind w:left="746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המוסד אינ</w:t>
      </w:r>
      <w:r w:rsidR="00A97093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 מתוקצב או נתמך כתאגיד </w:t>
      </w:r>
      <w:r w:rsidR="00255DDF">
        <w:rPr>
          <w:rFonts w:hint="cs"/>
          <w:sz w:val="28"/>
          <w:szCs w:val="28"/>
          <w:rtl/>
        </w:rPr>
        <w:t>לפי</w:t>
      </w:r>
      <w:r>
        <w:rPr>
          <w:rFonts w:hint="cs"/>
          <w:sz w:val="28"/>
          <w:szCs w:val="28"/>
          <w:rtl/>
        </w:rPr>
        <w:t xml:space="preserve"> חוק;</w:t>
      </w:r>
    </w:p>
    <w:p w:rsidR="003F582E" w:rsidRDefault="00B76796" w:rsidP="00B76796">
      <w:pPr>
        <w:pStyle w:val="ab"/>
        <w:numPr>
          <w:ilvl w:val="0"/>
          <w:numId w:val="1"/>
        </w:numPr>
        <w:tabs>
          <w:tab w:val="clear" w:pos="1620"/>
          <w:tab w:val="num" w:pos="746"/>
          <w:tab w:val="left" w:pos="1289"/>
          <w:tab w:val="num" w:pos="2340"/>
        </w:tabs>
        <w:spacing w:line="360" w:lineRule="auto"/>
        <w:ind w:left="746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המוסד פעל במשך השנה שבעדה מבוקשת התמיכה בתחום הפצת המורשת לפי </w:t>
      </w:r>
      <w:r w:rsidR="003F582E">
        <w:rPr>
          <w:rFonts w:hint="cs"/>
          <w:sz w:val="28"/>
          <w:szCs w:val="28"/>
          <w:rtl/>
        </w:rPr>
        <w:t>מטרות התמיכה ופעל באופן דומה במשך שנתיים לפחות קודם הגשת בקשתו לתמיכה; לענ</w:t>
      </w:r>
      <w:r w:rsidR="0027223B">
        <w:rPr>
          <w:rFonts w:hint="cs"/>
          <w:sz w:val="28"/>
          <w:szCs w:val="28"/>
          <w:rtl/>
        </w:rPr>
        <w:t>י</w:t>
      </w:r>
      <w:r w:rsidR="003F582E">
        <w:rPr>
          <w:rFonts w:hint="cs"/>
          <w:sz w:val="28"/>
          <w:szCs w:val="28"/>
          <w:rtl/>
        </w:rPr>
        <w:t>ין זה,</w:t>
      </w:r>
      <w:r w:rsidR="003B079A">
        <w:rPr>
          <w:rFonts w:hint="cs"/>
          <w:sz w:val="28"/>
          <w:szCs w:val="28"/>
          <w:rtl/>
        </w:rPr>
        <w:t xml:space="preserve"> מוסד</w:t>
      </w:r>
      <w:r w:rsidR="003F582E">
        <w:rPr>
          <w:rFonts w:hint="cs"/>
          <w:sz w:val="28"/>
          <w:szCs w:val="28"/>
          <w:rtl/>
        </w:rPr>
        <w:t xml:space="preserve"> ש</w:t>
      </w:r>
      <w:r w:rsidR="001E0C56">
        <w:rPr>
          <w:rFonts w:hint="cs"/>
          <w:sz w:val="28"/>
          <w:szCs w:val="28"/>
          <w:rtl/>
        </w:rPr>
        <w:t>-</w:t>
      </w:r>
      <w:r w:rsidR="003F582E">
        <w:rPr>
          <w:rFonts w:hint="cs"/>
          <w:sz w:val="28"/>
          <w:szCs w:val="28"/>
          <w:rtl/>
        </w:rPr>
        <w:t>80% לפחות מההוצאות לפעילות שנרשמו בדוחותיו הכספיים שימשו לפעילות לפי מטרות מבחנים אלה, יחשב כעומד בתנאי סף זה;</w:t>
      </w:r>
    </w:p>
    <w:p w:rsidR="003F582E" w:rsidRDefault="003F582E" w:rsidP="00E11B56">
      <w:pPr>
        <w:pStyle w:val="ab"/>
        <w:numPr>
          <w:ilvl w:val="0"/>
          <w:numId w:val="1"/>
        </w:numPr>
        <w:tabs>
          <w:tab w:val="clear" w:pos="1620"/>
          <w:tab w:val="num" w:pos="746"/>
          <w:tab w:val="left" w:pos="1289"/>
          <w:tab w:val="num" w:pos="2340"/>
        </w:tabs>
        <w:spacing w:line="360" w:lineRule="auto"/>
        <w:ind w:left="746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המוסד אינו מקבל מימון בעד סוג הפעילות שבעדה הוא נתמך לפי מבחנים אלה מכל גורם ממשלתי אחר;</w:t>
      </w:r>
    </w:p>
    <w:p w:rsidR="003F582E" w:rsidRPr="008531F0" w:rsidRDefault="003F582E" w:rsidP="003F582E">
      <w:pPr>
        <w:pStyle w:val="ab"/>
        <w:numPr>
          <w:ilvl w:val="0"/>
          <w:numId w:val="1"/>
        </w:numPr>
        <w:tabs>
          <w:tab w:val="clear" w:pos="1620"/>
          <w:tab w:val="num" w:pos="746"/>
          <w:tab w:val="left" w:pos="1289"/>
          <w:tab w:val="num" w:pos="2340"/>
        </w:tabs>
        <w:spacing w:line="360" w:lineRule="auto"/>
        <w:ind w:left="746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לגבי מוסד הנתמך לראשונה לפי מבחנים אלה, ההיקף הכספי של פעילות המוסד בנושא מורשת בשנה שקדמה לשנה ש</w:t>
      </w:r>
      <w:r w:rsidR="00255DDF">
        <w:rPr>
          <w:rFonts w:hint="cs"/>
          <w:sz w:val="28"/>
          <w:szCs w:val="28"/>
          <w:rtl/>
        </w:rPr>
        <w:t>בעד</w:t>
      </w:r>
      <w:r>
        <w:rPr>
          <w:rFonts w:hint="cs"/>
          <w:sz w:val="28"/>
          <w:szCs w:val="28"/>
          <w:rtl/>
        </w:rPr>
        <w:t>ה מבוקשת התמיכה יהיה לפחות מחצית מההיקף הכספי של הפעילות שבעדה מבוקשת התמיכה.</w:t>
      </w:r>
    </w:p>
    <w:p w:rsidR="003F582E" w:rsidRPr="008531F0" w:rsidRDefault="003F582E" w:rsidP="003F582E">
      <w:pPr>
        <w:pStyle w:val="ab"/>
        <w:tabs>
          <w:tab w:val="left" w:pos="1289"/>
        </w:tabs>
        <w:spacing w:line="360" w:lineRule="auto"/>
        <w:ind w:left="749" w:right="-360"/>
        <w:jc w:val="both"/>
        <w:rPr>
          <w:sz w:val="28"/>
          <w:szCs w:val="28"/>
          <w:rtl/>
        </w:rPr>
      </w:pPr>
    </w:p>
    <w:p w:rsidR="003F582E" w:rsidRPr="008531F0" w:rsidRDefault="003F582E" w:rsidP="003F582E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ind w:hanging="334"/>
        <w:jc w:val="both"/>
        <w:rPr>
          <w:rFonts w:cs="David"/>
          <w:b/>
          <w:bCs/>
          <w:sz w:val="28"/>
          <w:szCs w:val="28"/>
          <w:rtl/>
        </w:rPr>
      </w:pPr>
      <w:r w:rsidRPr="008531F0">
        <w:rPr>
          <w:rFonts w:cs="David"/>
          <w:b/>
          <w:bCs/>
          <w:sz w:val="28"/>
          <w:szCs w:val="28"/>
          <w:rtl/>
        </w:rPr>
        <w:tab/>
      </w:r>
      <w:r>
        <w:rPr>
          <w:rFonts w:cs="David" w:hint="cs"/>
          <w:b/>
          <w:bCs/>
          <w:sz w:val="28"/>
          <w:szCs w:val="28"/>
          <w:rtl/>
        </w:rPr>
        <w:t xml:space="preserve">5. </w:t>
      </w:r>
      <w:r w:rsidRPr="008531F0">
        <w:rPr>
          <w:rFonts w:cs="David"/>
          <w:b/>
          <w:bCs/>
          <w:sz w:val="28"/>
          <w:szCs w:val="28"/>
          <w:rtl/>
        </w:rPr>
        <w:t>אופן ועקרונות חלוקת התקציב</w:t>
      </w:r>
    </w:p>
    <w:p w:rsidR="003F582E" w:rsidRPr="008531F0" w:rsidRDefault="003F582E" w:rsidP="003F582E">
      <w:pPr>
        <w:tabs>
          <w:tab w:val="left" w:pos="206"/>
        </w:tabs>
        <w:spacing w:line="360" w:lineRule="auto"/>
        <w:ind w:left="206" w:right="-360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 xml:space="preserve">מוסד העומד בכל תנאי הסף המפורטים בסעיף </w:t>
      </w:r>
      <w:r>
        <w:rPr>
          <w:rFonts w:cs="David" w:hint="cs"/>
          <w:sz w:val="28"/>
          <w:szCs w:val="28"/>
          <w:rtl/>
        </w:rPr>
        <w:t>4</w:t>
      </w:r>
      <w:r w:rsidRPr="008531F0">
        <w:rPr>
          <w:rFonts w:cs="David"/>
          <w:sz w:val="28"/>
          <w:szCs w:val="28"/>
          <w:rtl/>
        </w:rPr>
        <w:t>, יהיה זכאי לתמיכה מתקציב המשרד, כמפורט להלן:</w:t>
      </w:r>
    </w:p>
    <w:p w:rsidR="00FA48EE" w:rsidRPr="003B079A" w:rsidRDefault="003F582E" w:rsidP="00504BD2">
      <w:pPr>
        <w:numPr>
          <w:ilvl w:val="0"/>
          <w:numId w:val="10"/>
        </w:numPr>
        <w:tabs>
          <w:tab w:val="left" w:pos="746"/>
        </w:tabs>
        <w:spacing w:line="360" w:lineRule="auto"/>
        <w:ind w:right="-357"/>
        <w:jc w:val="both"/>
        <w:rPr>
          <w:rFonts w:cs="David"/>
          <w:color w:val="FF0000"/>
          <w:sz w:val="28"/>
          <w:szCs w:val="28"/>
          <w:rtl/>
        </w:rPr>
      </w:pPr>
      <w:r w:rsidRPr="00FA48EE">
        <w:rPr>
          <w:rFonts w:cs="David"/>
          <w:sz w:val="28"/>
          <w:szCs w:val="28"/>
          <w:rtl/>
        </w:rPr>
        <w:t>תקציב התמיכה יחולק לסוגי הפעילויות השונים המפורטים לפי השיעור המפורט לצדו של כל תחום, כמפורט להלן:</w:t>
      </w:r>
      <w:r w:rsidR="009C5915" w:rsidRPr="00FA48EE">
        <w:rPr>
          <w:rFonts w:cs="David" w:hint="cs"/>
          <w:sz w:val="28"/>
          <w:szCs w:val="28"/>
          <w:rtl/>
        </w:rPr>
        <w:t xml:space="preserve"> </w:t>
      </w:r>
    </w:p>
    <w:p w:rsidR="003F582E" w:rsidRDefault="003F582E" w:rsidP="00F02736">
      <w:pPr>
        <w:pStyle w:val="ab"/>
        <w:numPr>
          <w:ilvl w:val="0"/>
          <w:numId w:val="9"/>
        </w:numPr>
        <w:tabs>
          <w:tab w:val="left" w:pos="1289"/>
          <w:tab w:val="left" w:pos="1646"/>
        </w:tabs>
        <w:spacing w:line="360" w:lineRule="auto"/>
        <w:ind w:left="2262" w:right="-357"/>
        <w:jc w:val="both"/>
        <w:rPr>
          <w:sz w:val="28"/>
          <w:szCs w:val="28"/>
        </w:rPr>
      </w:pPr>
      <w:r w:rsidRPr="00BB7917">
        <w:rPr>
          <w:sz w:val="28"/>
          <w:szCs w:val="28"/>
          <w:rtl/>
        </w:rPr>
        <w:t xml:space="preserve">הדרכה </w:t>
      </w:r>
      <w:r w:rsidRPr="00BB7917">
        <w:rPr>
          <w:rFonts w:hint="cs"/>
          <w:sz w:val="28"/>
          <w:szCs w:val="28"/>
          <w:rtl/>
        </w:rPr>
        <w:t xml:space="preserve">של הציבור, לרבות </w:t>
      </w:r>
      <w:r w:rsidR="004007E2" w:rsidRPr="00BB7917">
        <w:rPr>
          <w:rFonts w:hint="cs"/>
          <w:sz w:val="28"/>
          <w:szCs w:val="28"/>
          <w:rtl/>
        </w:rPr>
        <w:t>מורי</w:t>
      </w:r>
      <w:r w:rsidR="005F0AC4">
        <w:rPr>
          <w:rFonts w:hint="cs"/>
          <w:sz w:val="28"/>
          <w:szCs w:val="28"/>
          <w:rtl/>
        </w:rPr>
        <w:t>ם</w:t>
      </w:r>
      <w:r w:rsidR="004007E2" w:rsidRPr="00BB7917">
        <w:rPr>
          <w:rFonts w:hint="cs"/>
          <w:sz w:val="28"/>
          <w:szCs w:val="28"/>
          <w:rtl/>
        </w:rPr>
        <w:t xml:space="preserve"> ו</w:t>
      </w:r>
      <w:r w:rsidRPr="00BB7917">
        <w:rPr>
          <w:rFonts w:hint="cs"/>
          <w:sz w:val="28"/>
          <w:szCs w:val="28"/>
          <w:rtl/>
        </w:rPr>
        <w:t>תלמידי</w:t>
      </w:r>
      <w:r w:rsidR="005F0AC4">
        <w:rPr>
          <w:rFonts w:hint="cs"/>
          <w:sz w:val="28"/>
          <w:szCs w:val="28"/>
          <w:rtl/>
        </w:rPr>
        <w:t>ם</w:t>
      </w:r>
      <w:r w:rsidRPr="00BB7917">
        <w:rPr>
          <w:rFonts w:hint="cs"/>
          <w:sz w:val="28"/>
          <w:szCs w:val="28"/>
          <w:rtl/>
        </w:rPr>
        <w:t xml:space="preserve"> </w:t>
      </w:r>
      <w:r w:rsidR="005F0AC4">
        <w:rPr>
          <w:rFonts w:hint="cs"/>
          <w:sz w:val="28"/>
          <w:szCs w:val="28"/>
          <w:rtl/>
        </w:rPr>
        <w:t>ב</w:t>
      </w:r>
      <w:r w:rsidRPr="00BB7917">
        <w:rPr>
          <w:rFonts w:hint="cs"/>
          <w:sz w:val="28"/>
          <w:szCs w:val="28"/>
          <w:rtl/>
        </w:rPr>
        <w:t>מערכת החינוך,</w:t>
      </w:r>
      <w:r w:rsidRPr="00BB7917">
        <w:rPr>
          <w:sz w:val="28"/>
          <w:szCs w:val="28"/>
          <w:rtl/>
        </w:rPr>
        <w:t xml:space="preserve"> כאמור בסעיף </w:t>
      </w:r>
      <w:r w:rsidRPr="00BB7917">
        <w:rPr>
          <w:rFonts w:hint="cs"/>
          <w:sz w:val="28"/>
          <w:szCs w:val="28"/>
          <w:rtl/>
        </w:rPr>
        <w:t>3</w:t>
      </w:r>
      <w:r w:rsidRPr="00BB7917">
        <w:rPr>
          <w:sz w:val="28"/>
          <w:szCs w:val="28"/>
          <w:rtl/>
        </w:rPr>
        <w:t xml:space="preserve"> (</w:t>
      </w:r>
      <w:r w:rsidR="003B079A">
        <w:rPr>
          <w:rFonts w:hint="cs"/>
          <w:sz w:val="28"/>
          <w:szCs w:val="28"/>
          <w:rtl/>
        </w:rPr>
        <w:t>1</w:t>
      </w:r>
      <w:r w:rsidRPr="00BB7917">
        <w:rPr>
          <w:rFonts w:hint="cs"/>
          <w:sz w:val="28"/>
          <w:szCs w:val="28"/>
          <w:rtl/>
        </w:rPr>
        <w:t>)</w:t>
      </w:r>
      <w:r w:rsidR="00A97093">
        <w:rPr>
          <w:sz w:val="28"/>
          <w:szCs w:val="28"/>
          <w:rtl/>
        </w:rPr>
        <w:t xml:space="preserve"> –</w:t>
      </w:r>
      <w:r w:rsidR="00A97093">
        <w:rPr>
          <w:rFonts w:hint="cs"/>
          <w:sz w:val="28"/>
          <w:szCs w:val="28"/>
          <w:rtl/>
        </w:rPr>
        <w:t xml:space="preserve"> </w:t>
      </w:r>
      <w:r w:rsidR="00F02736">
        <w:rPr>
          <w:rFonts w:hint="cs"/>
          <w:sz w:val="28"/>
          <w:szCs w:val="28"/>
          <w:rtl/>
        </w:rPr>
        <w:t>15</w:t>
      </w:r>
      <w:r w:rsidR="00330E8D" w:rsidRPr="00BB7917">
        <w:rPr>
          <w:rFonts w:hint="cs"/>
          <w:sz w:val="28"/>
          <w:szCs w:val="28"/>
          <w:rtl/>
        </w:rPr>
        <w:t>%</w:t>
      </w:r>
      <w:r w:rsidR="00330E8D">
        <w:rPr>
          <w:rFonts w:hint="cs"/>
          <w:sz w:val="28"/>
          <w:szCs w:val="28"/>
          <w:rtl/>
        </w:rPr>
        <w:t>;</w:t>
      </w:r>
    </w:p>
    <w:p w:rsidR="00F02736" w:rsidRPr="00F02736" w:rsidRDefault="00F02736" w:rsidP="00F02736">
      <w:pPr>
        <w:pStyle w:val="ab"/>
        <w:numPr>
          <w:ilvl w:val="0"/>
          <w:numId w:val="9"/>
        </w:numPr>
        <w:tabs>
          <w:tab w:val="left" w:pos="1289"/>
          <w:tab w:val="left" w:pos="1646"/>
        </w:tabs>
        <w:spacing w:line="360" w:lineRule="auto"/>
        <w:ind w:left="2262" w:right="-357"/>
        <w:jc w:val="both"/>
        <w:rPr>
          <w:sz w:val="28"/>
          <w:szCs w:val="28"/>
          <w:rtl/>
        </w:rPr>
      </w:pPr>
      <w:r w:rsidRPr="00F02736">
        <w:rPr>
          <w:sz w:val="28"/>
          <w:szCs w:val="28"/>
          <w:rtl/>
        </w:rPr>
        <w:t>שמירת הקשר עם הלוחמים של הארגונים השונים, ובני משפחתם, כאמור בסעיף 3(2)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10%</w:t>
      </w:r>
      <w:r w:rsidRPr="00F02736">
        <w:rPr>
          <w:sz w:val="28"/>
          <w:szCs w:val="28"/>
          <w:rtl/>
        </w:rPr>
        <w:t xml:space="preserve">;              </w:t>
      </w:r>
    </w:p>
    <w:p w:rsidR="003F582E" w:rsidRDefault="003F582E" w:rsidP="00F02736">
      <w:pPr>
        <w:pStyle w:val="ab"/>
        <w:numPr>
          <w:ilvl w:val="0"/>
          <w:numId w:val="9"/>
        </w:numPr>
        <w:tabs>
          <w:tab w:val="left" w:pos="1289"/>
          <w:tab w:val="left" w:pos="1646"/>
        </w:tabs>
        <w:spacing w:line="360" w:lineRule="auto"/>
        <w:ind w:left="2262" w:right="-360"/>
        <w:jc w:val="both"/>
        <w:rPr>
          <w:sz w:val="28"/>
          <w:szCs w:val="28"/>
        </w:rPr>
      </w:pPr>
      <w:r w:rsidRPr="00BB7917">
        <w:rPr>
          <w:rFonts w:hint="cs"/>
          <w:sz w:val="28"/>
          <w:szCs w:val="28"/>
          <w:rtl/>
        </w:rPr>
        <w:t xml:space="preserve">תיעוד והנצחה </w:t>
      </w:r>
      <w:bookmarkStart w:id="0" w:name="OLE_LINK1"/>
      <w:r w:rsidRPr="00BB7917">
        <w:rPr>
          <w:rFonts w:hint="cs"/>
          <w:sz w:val="28"/>
          <w:szCs w:val="28"/>
          <w:rtl/>
        </w:rPr>
        <w:t>כאמור בסעיף 3 (</w:t>
      </w:r>
      <w:r w:rsidR="00F02736">
        <w:rPr>
          <w:rFonts w:hint="cs"/>
          <w:sz w:val="28"/>
          <w:szCs w:val="28"/>
          <w:rtl/>
        </w:rPr>
        <w:t>3</w:t>
      </w:r>
      <w:r w:rsidRPr="00BB7917">
        <w:rPr>
          <w:rFonts w:hint="cs"/>
          <w:sz w:val="28"/>
          <w:szCs w:val="28"/>
          <w:rtl/>
        </w:rPr>
        <w:t xml:space="preserve">) - </w:t>
      </w:r>
      <w:r w:rsidR="00A97093">
        <w:rPr>
          <w:rFonts w:hint="cs"/>
          <w:sz w:val="28"/>
          <w:szCs w:val="28"/>
          <w:rtl/>
        </w:rPr>
        <w:t>40</w:t>
      </w:r>
      <w:r w:rsidRPr="00BB7917">
        <w:rPr>
          <w:rFonts w:hint="cs"/>
          <w:sz w:val="28"/>
          <w:szCs w:val="28"/>
          <w:rtl/>
        </w:rPr>
        <w:t>%</w:t>
      </w:r>
      <w:bookmarkEnd w:id="0"/>
      <w:r w:rsidR="00330E8D">
        <w:rPr>
          <w:rFonts w:hint="cs"/>
          <w:sz w:val="28"/>
          <w:szCs w:val="28"/>
          <w:rtl/>
        </w:rPr>
        <w:t>;</w:t>
      </w:r>
    </w:p>
    <w:p w:rsidR="003F582E" w:rsidRPr="00BB7917" w:rsidRDefault="003F582E" w:rsidP="00E11B56">
      <w:pPr>
        <w:pStyle w:val="ab"/>
        <w:tabs>
          <w:tab w:val="left" w:pos="749"/>
          <w:tab w:val="left" w:pos="1289"/>
        </w:tabs>
        <w:spacing w:line="360" w:lineRule="auto"/>
        <w:ind w:left="1360" w:right="-360"/>
        <w:jc w:val="both"/>
        <w:rPr>
          <w:sz w:val="8"/>
          <w:szCs w:val="8"/>
          <w:rtl/>
        </w:rPr>
      </w:pPr>
    </w:p>
    <w:p w:rsidR="003F582E" w:rsidRPr="00BB7917" w:rsidRDefault="003F582E" w:rsidP="003B079A">
      <w:pPr>
        <w:pStyle w:val="ab"/>
        <w:numPr>
          <w:ilvl w:val="0"/>
          <w:numId w:val="9"/>
        </w:numPr>
        <w:tabs>
          <w:tab w:val="left" w:pos="1289"/>
          <w:tab w:val="left" w:pos="1646"/>
        </w:tabs>
        <w:spacing w:line="360" w:lineRule="auto"/>
        <w:ind w:left="2262" w:right="-360"/>
        <w:jc w:val="both"/>
        <w:rPr>
          <w:sz w:val="28"/>
          <w:szCs w:val="28"/>
        </w:rPr>
      </w:pPr>
      <w:r w:rsidRPr="00BB7917">
        <w:rPr>
          <w:sz w:val="28"/>
          <w:szCs w:val="28"/>
          <w:rtl/>
        </w:rPr>
        <w:t xml:space="preserve">הפקת </w:t>
      </w:r>
      <w:r w:rsidRPr="00BB7917">
        <w:rPr>
          <w:rFonts w:hint="cs"/>
          <w:sz w:val="28"/>
          <w:szCs w:val="28"/>
          <w:rtl/>
        </w:rPr>
        <w:t>פרסומים</w:t>
      </w:r>
      <w:r w:rsidRPr="00BB7917">
        <w:rPr>
          <w:sz w:val="28"/>
          <w:szCs w:val="28"/>
          <w:rtl/>
        </w:rPr>
        <w:t xml:space="preserve"> עיוניים </w:t>
      </w:r>
      <w:r w:rsidRPr="00BB7917">
        <w:rPr>
          <w:rFonts w:hint="cs"/>
          <w:sz w:val="28"/>
          <w:szCs w:val="28"/>
          <w:rtl/>
        </w:rPr>
        <w:t>כאמור בסעיף 3(</w:t>
      </w:r>
      <w:r w:rsidR="003B079A">
        <w:rPr>
          <w:rFonts w:hint="cs"/>
          <w:sz w:val="28"/>
          <w:szCs w:val="28"/>
          <w:rtl/>
        </w:rPr>
        <w:t>3</w:t>
      </w:r>
      <w:r w:rsidRPr="00BB7917">
        <w:rPr>
          <w:rFonts w:hint="cs"/>
          <w:sz w:val="28"/>
          <w:szCs w:val="28"/>
          <w:rtl/>
        </w:rPr>
        <w:t>)</w:t>
      </w:r>
      <w:r w:rsidRPr="00BB7917">
        <w:rPr>
          <w:sz w:val="28"/>
          <w:szCs w:val="28"/>
          <w:rtl/>
        </w:rPr>
        <w:t xml:space="preserve"> – 10%;</w:t>
      </w:r>
    </w:p>
    <w:p w:rsidR="003F582E" w:rsidRPr="00BB7917" w:rsidRDefault="003F582E" w:rsidP="00E11B56">
      <w:pPr>
        <w:pStyle w:val="ab"/>
        <w:tabs>
          <w:tab w:val="left" w:pos="749"/>
          <w:tab w:val="left" w:pos="1289"/>
        </w:tabs>
        <w:spacing w:line="360" w:lineRule="auto"/>
        <w:ind w:left="1360" w:right="-360"/>
        <w:jc w:val="both"/>
        <w:rPr>
          <w:sz w:val="8"/>
          <w:szCs w:val="8"/>
          <w:rtl/>
        </w:rPr>
      </w:pPr>
    </w:p>
    <w:p w:rsidR="003F582E" w:rsidRPr="000B1BA5" w:rsidRDefault="003F582E" w:rsidP="003B079A">
      <w:pPr>
        <w:pStyle w:val="ab"/>
        <w:numPr>
          <w:ilvl w:val="0"/>
          <w:numId w:val="9"/>
        </w:numPr>
        <w:tabs>
          <w:tab w:val="left" w:pos="1289"/>
          <w:tab w:val="left" w:pos="1646"/>
        </w:tabs>
        <w:spacing w:line="360" w:lineRule="auto"/>
        <w:ind w:left="2262" w:right="-360"/>
        <w:jc w:val="both"/>
        <w:rPr>
          <w:sz w:val="28"/>
          <w:szCs w:val="28"/>
        </w:rPr>
      </w:pPr>
      <w:r w:rsidRPr="00BB7917">
        <w:rPr>
          <w:sz w:val="28"/>
          <w:szCs w:val="28"/>
          <w:rtl/>
        </w:rPr>
        <w:lastRenderedPageBreak/>
        <w:t>הקמה, אחזקה ופיתוח תוכניים של ספריה</w:t>
      </w:r>
      <w:r w:rsidR="002E790A" w:rsidRPr="00BB7917">
        <w:rPr>
          <w:rFonts w:hint="cs"/>
          <w:sz w:val="28"/>
          <w:szCs w:val="28"/>
          <w:rtl/>
        </w:rPr>
        <w:t xml:space="preserve"> וארכיון</w:t>
      </w:r>
      <w:r w:rsidRPr="00BB7917">
        <w:rPr>
          <w:sz w:val="28"/>
          <w:szCs w:val="28"/>
          <w:rtl/>
        </w:rPr>
        <w:t>, כגון</w:t>
      </w:r>
      <w:r w:rsidRPr="002E790A">
        <w:rPr>
          <w:sz w:val="28"/>
          <w:szCs w:val="28"/>
          <w:rtl/>
        </w:rPr>
        <w:t xml:space="preserve"> רכישת ספרים, רכישה ואחזקה של ציוד אור קולי, ציוד מחשוב וציוד אחר </w:t>
      </w:r>
      <w:r w:rsidRPr="000B1BA5">
        <w:rPr>
          <w:sz w:val="28"/>
          <w:szCs w:val="28"/>
          <w:rtl/>
        </w:rPr>
        <w:t xml:space="preserve">הדרוש לביצוע הפעילות הנתמכת לפי מבחנים אלה </w:t>
      </w:r>
      <w:r w:rsidRPr="000B1BA5">
        <w:rPr>
          <w:rFonts w:hint="cs"/>
          <w:sz w:val="28"/>
          <w:szCs w:val="28"/>
          <w:rtl/>
        </w:rPr>
        <w:t>כאמור בסעיף 3 (</w:t>
      </w:r>
      <w:r w:rsidR="003B079A">
        <w:rPr>
          <w:rFonts w:hint="cs"/>
          <w:sz w:val="28"/>
          <w:szCs w:val="28"/>
          <w:rtl/>
        </w:rPr>
        <w:t>4</w:t>
      </w:r>
      <w:r w:rsidRPr="000B1BA5">
        <w:rPr>
          <w:rFonts w:hint="cs"/>
          <w:sz w:val="28"/>
          <w:szCs w:val="28"/>
          <w:rtl/>
        </w:rPr>
        <w:t>)</w:t>
      </w:r>
      <w:r w:rsidRPr="000B1BA5">
        <w:rPr>
          <w:sz w:val="28"/>
          <w:szCs w:val="28"/>
          <w:rtl/>
        </w:rPr>
        <w:t>– 10%;</w:t>
      </w:r>
    </w:p>
    <w:p w:rsidR="003F582E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2340" w:right="-360"/>
        <w:jc w:val="both"/>
        <w:rPr>
          <w:sz w:val="8"/>
          <w:szCs w:val="8"/>
          <w:rtl/>
          <w:lang w:eastAsia="en-US"/>
        </w:rPr>
      </w:pPr>
    </w:p>
    <w:p w:rsidR="003F582E" w:rsidRDefault="003F582E" w:rsidP="00F02736">
      <w:pPr>
        <w:pStyle w:val="ab"/>
        <w:numPr>
          <w:ilvl w:val="0"/>
          <w:numId w:val="9"/>
        </w:numPr>
        <w:tabs>
          <w:tab w:val="left" w:pos="1289"/>
          <w:tab w:val="left" w:pos="1646"/>
        </w:tabs>
        <w:spacing w:line="360" w:lineRule="auto"/>
        <w:ind w:left="2262" w:right="-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eastAsia="en-US"/>
        </w:rPr>
        <w:t xml:space="preserve"> </w:t>
      </w:r>
      <w:r w:rsidRPr="008531F0">
        <w:rPr>
          <w:sz w:val="28"/>
          <w:szCs w:val="28"/>
          <w:rtl/>
        </w:rPr>
        <w:t xml:space="preserve">הקמה, אחזקה ופיתוח של אתר אינטרנט </w:t>
      </w:r>
      <w:r w:rsidR="00BB7917">
        <w:rPr>
          <w:rFonts w:hint="cs"/>
          <w:sz w:val="28"/>
          <w:szCs w:val="28"/>
          <w:rtl/>
        </w:rPr>
        <w:t>ייעודי ושל דפי אינטרנט על גבי הרשתות החברתיות</w:t>
      </w:r>
      <w:r w:rsidR="00BB7917">
        <w:rPr>
          <w:rStyle w:val="af1"/>
          <w:rFonts w:cs="Times New Roman" w:hint="cs"/>
          <w:rtl/>
        </w:rPr>
        <w:t>,</w:t>
      </w:r>
      <w:r w:rsidR="00BB7917">
        <w:rPr>
          <w:rStyle w:val="af1"/>
          <w:rFonts w:cs="Times New Roman"/>
          <w:rtl/>
        </w:rPr>
        <w:t xml:space="preserve"> </w:t>
      </w:r>
      <w:r>
        <w:rPr>
          <w:rFonts w:hint="cs"/>
          <w:sz w:val="28"/>
          <w:szCs w:val="28"/>
          <w:rtl/>
        </w:rPr>
        <w:t>כאמור בסעיף 3(</w:t>
      </w:r>
      <w:r w:rsidR="003B079A">
        <w:rPr>
          <w:rFonts w:hint="cs"/>
          <w:sz w:val="28"/>
          <w:szCs w:val="28"/>
          <w:rtl/>
        </w:rPr>
        <w:t>5</w:t>
      </w:r>
      <w:r>
        <w:rPr>
          <w:rFonts w:hint="cs"/>
          <w:sz w:val="28"/>
          <w:szCs w:val="28"/>
          <w:rtl/>
        </w:rPr>
        <w:t>)</w:t>
      </w:r>
      <w:r w:rsidRPr="008531F0">
        <w:rPr>
          <w:sz w:val="28"/>
          <w:szCs w:val="28"/>
          <w:rtl/>
        </w:rPr>
        <w:t xml:space="preserve"> – </w:t>
      </w:r>
      <w:r w:rsidR="00F02736">
        <w:rPr>
          <w:rFonts w:hint="cs"/>
          <w:sz w:val="28"/>
          <w:szCs w:val="28"/>
          <w:rtl/>
        </w:rPr>
        <w:t>15</w:t>
      </w:r>
      <w:r w:rsidR="00330E8D" w:rsidRPr="008531F0">
        <w:rPr>
          <w:sz w:val="28"/>
          <w:szCs w:val="28"/>
          <w:rtl/>
        </w:rPr>
        <w:t>%</w:t>
      </w:r>
      <w:r w:rsidR="00330E8D">
        <w:rPr>
          <w:rFonts w:hint="cs"/>
          <w:sz w:val="28"/>
          <w:szCs w:val="28"/>
          <w:rtl/>
        </w:rPr>
        <w:t xml:space="preserve">; </w:t>
      </w:r>
    </w:p>
    <w:p w:rsidR="005906CD" w:rsidRPr="005906CD" w:rsidRDefault="005906CD" w:rsidP="00603DE6">
      <w:pPr>
        <w:numPr>
          <w:ilvl w:val="0"/>
          <w:numId w:val="10"/>
        </w:numPr>
        <w:tabs>
          <w:tab w:val="left" w:pos="746"/>
        </w:tabs>
        <w:spacing w:line="360" w:lineRule="auto"/>
        <w:ind w:right="-357"/>
        <w:jc w:val="both"/>
        <w:rPr>
          <w:rFonts w:cs="David"/>
          <w:sz w:val="28"/>
          <w:szCs w:val="28"/>
          <w:rtl/>
        </w:rPr>
      </w:pPr>
      <w:r w:rsidRPr="005906CD">
        <w:rPr>
          <w:rFonts w:cs="David"/>
          <w:sz w:val="28"/>
          <w:szCs w:val="28"/>
          <w:rtl/>
        </w:rPr>
        <w:tab/>
        <w:t xml:space="preserve">התמיכה במוסד בסוג פעילות שנתמכת לפי </w:t>
      </w:r>
      <w:r w:rsidRPr="005906CD">
        <w:rPr>
          <w:rFonts w:cs="David" w:hint="cs"/>
          <w:sz w:val="28"/>
          <w:szCs w:val="28"/>
          <w:rtl/>
        </w:rPr>
        <w:t xml:space="preserve">פסקה </w:t>
      </w:r>
      <w:r w:rsidRPr="005906CD">
        <w:rPr>
          <w:rFonts w:cs="David"/>
          <w:sz w:val="28"/>
          <w:szCs w:val="28"/>
          <w:rtl/>
        </w:rPr>
        <w:t>(</w:t>
      </w:r>
      <w:r w:rsidRPr="005906CD">
        <w:rPr>
          <w:rFonts w:cs="David" w:hint="cs"/>
          <w:sz w:val="28"/>
          <w:szCs w:val="28"/>
          <w:rtl/>
        </w:rPr>
        <w:t>1</w:t>
      </w:r>
      <w:r w:rsidRPr="005906CD">
        <w:rPr>
          <w:rFonts w:cs="David"/>
          <w:sz w:val="28"/>
          <w:szCs w:val="28"/>
          <w:rtl/>
        </w:rPr>
        <w:t>)</w:t>
      </w:r>
      <w:r w:rsidRPr="005906CD">
        <w:rPr>
          <w:rFonts w:cs="David" w:hint="cs"/>
          <w:sz w:val="28"/>
          <w:szCs w:val="28"/>
          <w:rtl/>
        </w:rPr>
        <w:t>,</w:t>
      </w:r>
      <w:r w:rsidRPr="005906CD">
        <w:rPr>
          <w:rFonts w:cs="David"/>
          <w:sz w:val="28"/>
          <w:szCs w:val="28"/>
          <w:rtl/>
        </w:rPr>
        <w:t xml:space="preserve"> </w:t>
      </w:r>
      <w:r w:rsidRPr="005906CD">
        <w:rPr>
          <w:rFonts w:cs="David" w:hint="cs"/>
          <w:sz w:val="28"/>
          <w:szCs w:val="28"/>
          <w:rtl/>
        </w:rPr>
        <w:t>למעט פסקה (</w:t>
      </w:r>
      <w:r>
        <w:rPr>
          <w:rFonts w:cs="David" w:hint="cs"/>
          <w:sz w:val="28"/>
          <w:szCs w:val="28"/>
          <w:rtl/>
        </w:rPr>
        <w:t>ה</w:t>
      </w:r>
      <w:r w:rsidRPr="005906CD">
        <w:rPr>
          <w:rFonts w:cs="David" w:hint="cs"/>
          <w:sz w:val="28"/>
          <w:szCs w:val="28"/>
          <w:rtl/>
        </w:rPr>
        <w:t xml:space="preserve">), </w:t>
      </w:r>
      <w:r w:rsidRPr="005906CD">
        <w:rPr>
          <w:rFonts w:cs="David"/>
          <w:sz w:val="28"/>
          <w:szCs w:val="28"/>
          <w:rtl/>
        </w:rPr>
        <w:t>תה</w:t>
      </w:r>
      <w:r w:rsidRPr="005906CD">
        <w:rPr>
          <w:rFonts w:cs="David" w:hint="cs"/>
          <w:sz w:val="28"/>
          <w:szCs w:val="28"/>
          <w:rtl/>
        </w:rPr>
        <w:t>יה</w:t>
      </w:r>
      <w:r w:rsidRPr="005906CD">
        <w:rPr>
          <w:rFonts w:cs="David"/>
          <w:sz w:val="28"/>
          <w:szCs w:val="28"/>
          <w:rtl/>
        </w:rPr>
        <w:t xml:space="preserve"> לפי מספר </w:t>
      </w:r>
      <w:r w:rsidRPr="005906CD">
        <w:rPr>
          <w:rFonts w:cs="David" w:hint="cs"/>
          <w:sz w:val="28"/>
          <w:szCs w:val="28"/>
          <w:rtl/>
        </w:rPr>
        <w:t>ה</w:t>
      </w:r>
      <w:r w:rsidRPr="005906CD">
        <w:rPr>
          <w:rFonts w:cs="David"/>
          <w:sz w:val="28"/>
          <w:szCs w:val="28"/>
          <w:rtl/>
        </w:rPr>
        <w:t>נקודות שצבר</w:t>
      </w:r>
      <w:r w:rsidRPr="005906CD">
        <w:rPr>
          <w:rFonts w:cs="David" w:hint="cs"/>
          <w:sz w:val="28"/>
          <w:szCs w:val="28"/>
          <w:rtl/>
        </w:rPr>
        <w:t xml:space="preserve"> המוסד</w:t>
      </w:r>
      <w:r w:rsidRPr="005906CD">
        <w:rPr>
          <w:rFonts w:cs="David"/>
          <w:sz w:val="28"/>
          <w:szCs w:val="28"/>
          <w:rtl/>
        </w:rPr>
        <w:t xml:space="preserve">, </w:t>
      </w:r>
      <w:r w:rsidRPr="005906CD">
        <w:rPr>
          <w:rFonts w:cs="David" w:hint="cs"/>
          <w:sz w:val="28"/>
          <w:szCs w:val="28"/>
          <w:rtl/>
        </w:rPr>
        <w:t>לפי</w:t>
      </w:r>
      <w:r w:rsidRPr="005906CD">
        <w:rPr>
          <w:rFonts w:cs="David"/>
          <w:sz w:val="28"/>
          <w:szCs w:val="28"/>
          <w:rtl/>
        </w:rPr>
        <w:t xml:space="preserve"> החלטת </w:t>
      </w:r>
      <w:r w:rsidRPr="005906CD">
        <w:rPr>
          <w:rFonts w:cs="David" w:hint="cs"/>
          <w:sz w:val="28"/>
          <w:szCs w:val="28"/>
          <w:rtl/>
        </w:rPr>
        <w:t>הוועדה</w:t>
      </w:r>
      <w:r w:rsidRPr="005906CD">
        <w:rPr>
          <w:rFonts w:cs="David"/>
          <w:sz w:val="28"/>
          <w:szCs w:val="28"/>
          <w:rtl/>
        </w:rPr>
        <w:t xml:space="preserve">, כמפורט בסעיף </w:t>
      </w:r>
      <w:r w:rsidRPr="005906CD">
        <w:rPr>
          <w:rFonts w:cs="David" w:hint="cs"/>
          <w:sz w:val="28"/>
          <w:szCs w:val="28"/>
          <w:rtl/>
        </w:rPr>
        <w:t>6</w:t>
      </w:r>
      <w:r w:rsidRPr="005906CD">
        <w:rPr>
          <w:rFonts w:cs="David"/>
          <w:sz w:val="28"/>
          <w:szCs w:val="28"/>
        </w:rPr>
        <w:t>;</w:t>
      </w:r>
      <w:r w:rsidRPr="005906CD">
        <w:rPr>
          <w:rFonts w:cs="David"/>
          <w:sz w:val="28"/>
          <w:szCs w:val="28"/>
          <w:rtl/>
        </w:rPr>
        <w:t xml:space="preserve"> </w:t>
      </w:r>
    </w:p>
    <w:p w:rsidR="005906CD" w:rsidRPr="005906CD" w:rsidRDefault="005906CD" w:rsidP="00603DE6">
      <w:pPr>
        <w:numPr>
          <w:ilvl w:val="0"/>
          <w:numId w:val="10"/>
        </w:numPr>
        <w:tabs>
          <w:tab w:val="left" w:pos="746"/>
        </w:tabs>
        <w:spacing w:line="360" w:lineRule="auto"/>
        <w:ind w:right="-357"/>
        <w:jc w:val="both"/>
        <w:rPr>
          <w:rFonts w:cs="David"/>
          <w:sz w:val="28"/>
          <w:szCs w:val="28"/>
          <w:rtl/>
        </w:rPr>
      </w:pPr>
      <w:r w:rsidRPr="005906CD">
        <w:rPr>
          <w:rFonts w:cs="David"/>
          <w:sz w:val="28"/>
          <w:szCs w:val="28"/>
          <w:rtl/>
        </w:rPr>
        <w:tab/>
        <w:t xml:space="preserve">בסוגי הפעילות </w:t>
      </w:r>
      <w:r w:rsidRPr="005906CD">
        <w:rPr>
          <w:rFonts w:cs="David" w:hint="cs"/>
          <w:sz w:val="28"/>
          <w:szCs w:val="28"/>
          <w:rtl/>
        </w:rPr>
        <w:t>כאמור בפסקה (2)</w:t>
      </w:r>
      <w:r w:rsidRPr="005906CD">
        <w:rPr>
          <w:rFonts w:cs="David"/>
          <w:sz w:val="28"/>
          <w:szCs w:val="28"/>
          <w:rtl/>
        </w:rPr>
        <w:t xml:space="preserve"> יחושב "שווי נקודה" לפי </w:t>
      </w:r>
      <w:r w:rsidRPr="005906CD">
        <w:rPr>
          <w:rFonts w:cs="David" w:hint="cs"/>
          <w:sz w:val="28"/>
          <w:szCs w:val="28"/>
          <w:rtl/>
        </w:rPr>
        <w:t xml:space="preserve">חלוקת </w:t>
      </w:r>
      <w:r w:rsidRPr="005906CD">
        <w:rPr>
          <w:rFonts w:cs="David"/>
          <w:sz w:val="28"/>
          <w:szCs w:val="28"/>
          <w:rtl/>
        </w:rPr>
        <w:t>סכום התקציב העומד לחלוקה לסוג פעילות בסך כל הנקודות שצברו כלל המוסדות שנמצאו זכאים לתמיכה בעד פעילות זו</w:t>
      </w:r>
      <w:r w:rsidRPr="005906CD">
        <w:rPr>
          <w:rFonts w:cs="David"/>
          <w:sz w:val="28"/>
          <w:szCs w:val="28"/>
        </w:rPr>
        <w:t>;</w:t>
      </w:r>
    </w:p>
    <w:p w:rsidR="005906CD" w:rsidRPr="00603DE6" w:rsidRDefault="005906CD" w:rsidP="00603DE6">
      <w:pPr>
        <w:tabs>
          <w:tab w:val="left" w:pos="746"/>
          <w:tab w:val="left" w:pos="1286"/>
        </w:tabs>
        <w:spacing w:line="360" w:lineRule="auto"/>
        <w:ind w:left="1260" w:right="-360"/>
        <w:jc w:val="both"/>
        <w:rPr>
          <w:rFonts w:cs="David"/>
          <w:sz w:val="8"/>
          <w:szCs w:val="8"/>
          <w:rtl/>
        </w:rPr>
      </w:pPr>
    </w:p>
    <w:p w:rsidR="005906CD" w:rsidRPr="005906CD" w:rsidRDefault="005906CD" w:rsidP="00603DE6">
      <w:pPr>
        <w:numPr>
          <w:ilvl w:val="0"/>
          <w:numId w:val="10"/>
        </w:numPr>
        <w:tabs>
          <w:tab w:val="left" w:pos="746"/>
        </w:tabs>
        <w:spacing w:line="360" w:lineRule="auto"/>
        <w:ind w:right="-357"/>
        <w:jc w:val="both"/>
        <w:rPr>
          <w:rFonts w:cs="David"/>
          <w:sz w:val="28"/>
          <w:szCs w:val="28"/>
          <w:rtl/>
        </w:rPr>
      </w:pPr>
      <w:r w:rsidRPr="005906CD">
        <w:rPr>
          <w:rFonts w:cs="David"/>
          <w:sz w:val="28"/>
          <w:szCs w:val="28"/>
          <w:rtl/>
        </w:rPr>
        <w:tab/>
        <w:t xml:space="preserve">התמיכה במוסד בסוג פעילות, כאמור </w:t>
      </w:r>
      <w:r w:rsidRPr="005906CD">
        <w:rPr>
          <w:rFonts w:cs="David" w:hint="cs"/>
          <w:sz w:val="28"/>
          <w:szCs w:val="28"/>
          <w:rtl/>
        </w:rPr>
        <w:t>בפסקה</w:t>
      </w:r>
      <w:r w:rsidRPr="005906CD">
        <w:rPr>
          <w:rFonts w:cs="David"/>
          <w:sz w:val="28"/>
          <w:szCs w:val="28"/>
          <w:rtl/>
        </w:rPr>
        <w:t xml:space="preserve"> (</w:t>
      </w:r>
      <w:r w:rsidRPr="005906CD">
        <w:rPr>
          <w:rFonts w:cs="David" w:hint="cs"/>
          <w:sz w:val="28"/>
          <w:szCs w:val="28"/>
          <w:rtl/>
        </w:rPr>
        <w:t>3</w:t>
      </w:r>
      <w:r w:rsidRPr="005906CD">
        <w:rPr>
          <w:rFonts w:cs="David"/>
          <w:sz w:val="28"/>
          <w:szCs w:val="28"/>
          <w:rtl/>
        </w:rPr>
        <w:t>), תהיה לפי מספר הנקודות שהמוסד צבר בעד אותה פעילות במכפלת "שווי הנקודה" שנקבע לאותה הפעילות</w:t>
      </w:r>
      <w:r w:rsidRPr="005906CD">
        <w:rPr>
          <w:rFonts w:cs="David"/>
          <w:sz w:val="28"/>
          <w:szCs w:val="28"/>
        </w:rPr>
        <w:t>;</w:t>
      </w:r>
    </w:p>
    <w:p w:rsidR="005906CD" w:rsidRPr="00603DE6" w:rsidRDefault="005906CD" w:rsidP="00603DE6">
      <w:pPr>
        <w:tabs>
          <w:tab w:val="left" w:pos="746"/>
          <w:tab w:val="left" w:pos="1286"/>
        </w:tabs>
        <w:spacing w:line="360" w:lineRule="auto"/>
        <w:ind w:left="1260" w:right="-360"/>
        <w:jc w:val="both"/>
        <w:rPr>
          <w:rFonts w:cs="David"/>
          <w:sz w:val="8"/>
          <w:szCs w:val="8"/>
          <w:rtl/>
        </w:rPr>
      </w:pPr>
    </w:p>
    <w:p w:rsidR="00603DE6" w:rsidRDefault="005906CD" w:rsidP="00603DE6">
      <w:pPr>
        <w:numPr>
          <w:ilvl w:val="0"/>
          <w:numId w:val="10"/>
        </w:numPr>
        <w:tabs>
          <w:tab w:val="left" w:pos="746"/>
        </w:tabs>
        <w:spacing w:line="360" w:lineRule="auto"/>
        <w:ind w:right="-357"/>
        <w:jc w:val="both"/>
        <w:rPr>
          <w:rFonts w:cs="David" w:hint="cs"/>
          <w:sz w:val="28"/>
          <w:szCs w:val="28"/>
        </w:rPr>
      </w:pPr>
      <w:r w:rsidRPr="005906CD">
        <w:rPr>
          <w:rFonts w:cs="David"/>
          <w:sz w:val="28"/>
          <w:szCs w:val="28"/>
          <w:rtl/>
        </w:rPr>
        <w:t>התמיכה במוסד בסוג</w:t>
      </w:r>
      <w:r w:rsidRPr="005906CD">
        <w:rPr>
          <w:rFonts w:cs="David" w:hint="cs"/>
          <w:sz w:val="28"/>
          <w:szCs w:val="28"/>
          <w:rtl/>
        </w:rPr>
        <w:t>י</w:t>
      </w:r>
      <w:r w:rsidRPr="005906CD">
        <w:rPr>
          <w:rFonts w:cs="David"/>
          <w:sz w:val="28"/>
          <w:szCs w:val="28"/>
          <w:rtl/>
        </w:rPr>
        <w:t xml:space="preserve"> פעילו</w:t>
      </w:r>
      <w:r w:rsidRPr="005906CD">
        <w:rPr>
          <w:rFonts w:cs="David" w:hint="cs"/>
          <w:sz w:val="28"/>
          <w:szCs w:val="28"/>
          <w:rtl/>
        </w:rPr>
        <w:t>יו</w:t>
      </w:r>
      <w:r w:rsidRPr="005906CD">
        <w:rPr>
          <w:rFonts w:cs="David"/>
          <w:sz w:val="28"/>
          <w:szCs w:val="28"/>
          <w:rtl/>
        </w:rPr>
        <w:t xml:space="preserve">ת, כאמור בפסקה </w:t>
      </w:r>
      <w:r w:rsidRPr="005906CD">
        <w:rPr>
          <w:rFonts w:cs="David" w:hint="cs"/>
          <w:sz w:val="28"/>
          <w:szCs w:val="28"/>
          <w:rtl/>
        </w:rPr>
        <w:t>(1)(</w:t>
      </w:r>
      <w:r>
        <w:rPr>
          <w:rFonts w:cs="David" w:hint="cs"/>
          <w:sz w:val="28"/>
          <w:szCs w:val="28"/>
          <w:rtl/>
        </w:rPr>
        <w:t>ה</w:t>
      </w:r>
      <w:r w:rsidRPr="005906CD">
        <w:rPr>
          <w:rFonts w:cs="David" w:hint="cs"/>
          <w:sz w:val="28"/>
          <w:szCs w:val="28"/>
          <w:rtl/>
        </w:rPr>
        <w:t xml:space="preserve">) </w:t>
      </w:r>
      <w:r w:rsidRPr="005906CD">
        <w:rPr>
          <w:rFonts w:cs="David"/>
          <w:sz w:val="28"/>
          <w:szCs w:val="28"/>
          <w:rtl/>
        </w:rPr>
        <w:t xml:space="preserve">תהיה לפי </w:t>
      </w:r>
      <w:r w:rsidRPr="005906CD">
        <w:rPr>
          <w:rFonts w:cs="David" w:hint="cs"/>
          <w:sz w:val="28"/>
          <w:szCs w:val="28"/>
          <w:rtl/>
        </w:rPr>
        <w:t>ה</w:t>
      </w:r>
      <w:r w:rsidRPr="005906CD">
        <w:rPr>
          <w:rFonts w:cs="David"/>
          <w:sz w:val="28"/>
          <w:szCs w:val="28"/>
          <w:rtl/>
        </w:rPr>
        <w:t>עלויות בפועל. עלו עלויות הפעילות של כלל</w:t>
      </w:r>
      <w:r w:rsidRPr="005906CD">
        <w:rPr>
          <w:rFonts w:cs="David" w:hint="cs"/>
          <w:sz w:val="28"/>
          <w:szCs w:val="28"/>
          <w:rtl/>
        </w:rPr>
        <w:t xml:space="preserve"> המוסדות</w:t>
      </w:r>
      <w:r w:rsidRPr="005906CD">
        <w:rPr>
          <w:rFonts w:cs="David"/>
          <w:sz w:val="28"/>
          <w:szCs w:val="28"/>
          <w:rtl/>
        </w:rPr>
        <w:t xml:space="preserve"> על הסכום המוקצה לחלוקה בסוג פעילות זה, תחולק התמיכה ביניה</w:t>
      </w:r>
      <w:r w:rsidRPr="005906CD">
        <w:rPr>
          <w:rFonts w:cs="David" w:hint="cs"/>
          <w:sz w:val="28"/>
          <w:szCs w:val="28"/>
          <w:rtl/>
        </w:rPr>
        <w:t>ם</w:t>
      </w:r>
      <w:r w:rsidRPr="005906CD">
        <w:rPr>
          <w:rFonts w:cs="David"/>
          <w:sz w:val="28"/>
          <w:szCs w:val="28"/>
          <w:rtl/>
        </w:rPr>
        <w:t xml:space="preserve"> באופן יחסי לשיעור העלויות של כל מוסד מתוך כלל העלויות ולא יותר מגובה סכום התמיכה המבוקש</w:t>
      </w:r>
      <w:r w:rsidRPr="005906CD">
        <w:rPr>
          <w:rFonts w:cs="David" w:hint="cs"/>
          <w:sz w:val="28"/>
          <w:szCs w:val="28"/>
          <w:rtl/>
        </w:rPr>
        <w:t>;</w:t>
      </w:r>
    </w:p>
    <w:p w:rsidR="00603DE6" w:rsidRDefault="00603DE6" w:rsidP="00603DE6">
      <w:pPr>
        <w:pStyle w:val="ac"/>
        <w:rPr>
          <w:rFonts w:cs="David" w:hint="cs"/>
          <w:sz w:val="28"/>
          <w:szCs w:val="28"/>
          <w:rtl/>
        </w:rPr>
      </w:pPr>
    </w:p>
    <w:p w:rsidR="003F582E" w:rsidRPr="00603DE6" w:rsidRDefault="003F582E" w:rsidP="00603DE6">
      <w:pPr>
        <w:numPr>
          <w:ilvl w:val="0"/>
          <w:numId w:val="10"/>
        </w:numPr>
        <w:tabs>
          <w:tab w:val="left" w:pos="746"/>
        </w:tabs>
        <w:spacing w:line="360" w:lineRule="auto"/>
        <w:ind w:right="-357"/>
        <w:jc w:val="both"/>
        <w:rPr>
          <w:rFonts w:cs="David"/>
          <w:sz w:val="28"/>
          <w:szCs w:val="28"/>
          <w:rtl/>
        </w:rPr>
      </w:pPr>
      <w:r w:rsidRPr="00603DE6">
        <w:rPr>
          <w:rFonts w:cs="David"/>
          <w:sz w:val="28"/>
          <w:szCs w:val="28"/>
          <w:rtl/>
        </w:rPr>
        <w:t>אם ייוותר עודף תקציבי בלתי מנוצל באחד מסוגי הפעילויות כאמור, הוא יחולק בין שאר סוגי הפעילויות, בהתחשב בשיעורם היחסי, כפי שנקבע במבחנים אלה</w:t>
      </w:r>
      <w:r w:rsidRPr="00603DE6">
        <w:rPr>
          <w:rFonts w:cs="David" w:hint="cs"/>
          <w:sz w:val="28"/>
          <w:szCs w:val="28"/>
          <w:rtl/>
        </w:rPr>
        <w:t>.</w:t>
      </w:r>
    </w:p>
    <w:p w:rsidR="00E11B56" w:rsidRPr="008531F0" w:rsidRDefault="00E11B56" w:rsidP="003F582E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1289" w:right="-360" w:hanging="1263"/>
        <w:jc w:val="both"/>
        <w:rPr>
          <w:sz w:val="28"/>
          <w:szCs w:val="28"/>
          <w:rtl/>
        </w:rPr>
      </w:pPr>
    </w:p>
    <w:p w:rsidR="003F582E" w:rsidRPr="00E42673" w:rsidRDefault="003F582E" w:rsidP="00EE2BB3">
      <w:pPr>
        <w:tabs>
          <w:tab w:val="left" w:pos="324"/>
          <w:tab w:val="num" w:pos="425"/>
          <w:tab w:val="left" w:pos="608"/>
          <w:tab w:val="num" w:pos="1600"/>
        </w:tabs>
        <w:spacing w:line="360" w:lineRule="auto"/>
        <w:ind w:left="26" w:hanging="360"/>
        <w:jc w:val="both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6.  אופן חישוב הניקוד המזכה בתמיכה</w:t>
      </w:r>
    </w:p>
    <w:p w:rsidR="003F582E" w:rsidRDefault="003F582E" w:rsidP="00DC6B91">
      <w:pPr>
        <w:tabs>
          <w:tab w:val="left" w:pos="324"/>
          <w:tab w:val="left" w:pos="608"/>
        </w:tabs>
        <w:spacing w:line="360" w:lineRule="auto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>התמיכה במוסדות הציבור שנמצאו זכאי</w:t>
      </w:r>
      <w:r>
        <w:rPr>
          <w:rFonts w:cs="David"/>
          <w:sz w:val="28"/>
          <w:szCs w:val="28"/>
          <w:rtl/>
        </w:rPr>
        <w:t xml:space="preserve">ם תהיה </w:t>
      </w:r>
      <w:r w:rsidR="002C1763">
        <w:rPr>
          <w:rFonts w:cs="David"/>
          <w:sz w:val="28"/>
          <w:szCs w:val="28"/>
          <w:rtl/>
        </w:rPr>
        <w:t>לפי</w:t>
      </w:r>
      <w:r>
        <w:rPr>
          <w:rFonts w:cs="David"/>
          <w:sz w:val="28"/>
          <w:szCs w:val="28"/>
          <w:rtl/>
        </w:rPr>
        <w:t xml:space="preserve"> אמות המידה </w:t>
      </w:r>
      <w:r w:rsidR="00DC6B91">
        <w:rPr>
          <w:rFonts w:cs="David"/>
          <w:sz w:val="28"/>
          <w:szCs w:val="28"/>
          <w:rtl/>
        </w:rPr>
        <w:t>ה</w:t>
      </w:r>
      <w:r w:rsidR="00DC6B91">
        <w:rPr>
          <w:rFonts w:cs="David" w:hint="cs"/>
          <w:sz w:val="28"/>
          <w:szCs w:val="28"/>
          <w:rtl/>
        </w:rPr>
        <w:t>אלה</w:t>
      </w:r>
      <w:r>
        <w:rPr>
          <w:rFonts w:cs="David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</w:t>
      </w:r>
      <w:r w:rsidRPr="008531F0">
        <w:rPr>
          <w:rFonts w:cs="David"/>
          <w:sz w:val="28"/>
          <w:szCs w:val="28"/>
          <w:rtl/>
        </w:rPr>
        <w:t xml:space="preserve">ולפי הניקוד המפורט </w:t>
      </w:r>
      <w:proofErr w:type="spellStart"/>
      <w:r w:rsidRPr="008531F0">
        <w:rPr>
          <w:rFonts w:cs="David"/>
          <w:sz w:val="28"/>
          <w:szCs w:val="28"/>
          <w:rtl/>
        </w:rPr>
        <w:t>בצידן</w:t>
      </w:r>
      <w:proofErr w:type="spellEnd"/>
      <w:r w:rsidRPr="008531F0">
        <w:rPr>
          <w:rFonts w:cs="David"/>
          <w:sz w:val="28"/>
          <w:szCs w:val="28"/>
          <w:rtl/>
        </w:rPr>
        <w:t>:</w:t>
      </w:r>
    </w:p>
    <w:p w:rsidR="003F582E" w:rsidRDefault="003F582E" w:rsidP="00DC6B91">
      <w:pPr>
        <w:numPr>
          <w:ilvl w:val="0"/>
          <w:numId w:val="7"/>
        </w:numPr>
        <w:tabs>
          <w:tab w:val="left" w:pos="324"/>
          <w:tab w:val="left" w:pos="608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לבקשה </w:t>
      </w:r>
      <w:r w:rsidR="00255DDF">
        <w:rPr>
          <w:rFonts w:cs="David" w:hint="cs"/>
          <w:sz w:val="28"/>
          <w:szCs w:val="28"/>
          <w:rtl/>
        </w:rPr>
        <w:t>בעד</w:t>
      </w:r>
      <w:r>
        <w:rPr>
          <w:rFonts w:cs="David" w:hint="cs"/>
          <w:sz w:val="28"/>
          <w:szCs w:val="28"/>
          <w:rtl/>
        </w:rPr>
        <w:t xml:space="preserve"> פעילויות של הדרכה, כאמור בסעיף 5(</w:t>
      </w:r>
      <w:r w:rsidR="00DC6B91">
        <w:rPr>
          <w:rFonts w:cs="David" w:hint="cs"/>
          <w:sz w:val="28"/>
          <w:szCs w:val="28"/>
          <w:rtl/>
        </w:rPr>
        <w:t>1</w:t>
      </w:r>
      <w:r>
        <w:rPr>
          <w:rFonts w:cs="David" w:hint="cs"/>
          <w:sz w:val="28"/>
          <w:szCs w:val="28"/>
          <w:rtl/>
        </w:rPr>
        <w:t>)(</w:t>
      </w:r>
      <w:r w:rsidR="00DC6B91">
        <w:rPr>
          <w:rFonts w:cs="David" w:hint="cs"/>
          <w:sz w:val="28"/>
          <w:szCs w:val="28"/>
          <w:rtl/>
        </w:rPr>
        <w:t>א</w:t>
      </w:r>
      <w:r>
        <w:rPr>
          <w:rFonts w:cs="David" w:hint="cs"/>
          <w:sz w:val="28"/>
          <w:szCs w:val="28"/>
          <w:rtl/>
        </w:rPr>
        <w:t xml:space="preserve">), יינתן ניקוד </w:t>
      </w:r>
      <w:r w:rsidR="002C1763">
        <w:rPr>
          <w:rFonts w:cs="David" w:hint="cs"/>
          <w:sz w:val="28"/>
          <w:szCs w:val="28"/>
          <w:rtl/>
        </w:rPr>
        <w:t>לפי</w:t>
      </w:r>
      <w:r>
        <w:rPr>
          <w:rFonts w:cs="David" w:hint="cs"/>
          <w:sz w:val="28"/>
          <w:szCs w:val="28"/>
          <w:rtl/>
        </w:rPr>
        <w:t xml:space="preserve"> אמות המידה שלהלן: </w:t>
      </w:r>
    </w:p>
    <w:p w:rsidR="003F582E" w:rsidRPr="00E42673" w:rsidRDefault="003F582E" w:rsidP="003F582E">
      <w:pPr>
        <w:tabs>
          <w:tab w:val="left" w:pos="324"/>
          <w:tab w:val="left" w:pos="608"/>
        </w:tabs>
        <w:spacing w:line="360" w:lineRule="auto"/>
        <w:ind w:left="360"/>
        <w:jc w:val="both"/>
        <w:rPr>
          <w:rFonts w:cs="David"/>
          <w:sz w:val="8"/>
          <w:szCs w:val="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</w:p>
    <w:p w:rsidR="003F582E" w:rsidRPr="008531F0" w:rsidRDefault="003F582E" w:rsidP="005F1178">
      <w:pPr>
        <w:pStyle w:val="ab"/>
        <w:tabs>
          <w:tab w:val="left" w:pos="749"/>
          <w:tab w:val="left" w:pos="1289"/>
        </w:tabs>
        <w:spacing w:line="360" w:lineRule="auto"/>
        <w:ind w:left="1466" w:right="-360" w:hanging="5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(א)  הדרכה של הציבור</w:t>
      </w:r>
      <w:r w:rsidR="005F1178">
        <w:rPr>
          <w:rFonts w:hint="cs"/>
          <w:sz w:val="28"/>
          <w:szCs w:val="28"/>
          <w:rtl/>
        </w:rPr>
        <w:t>, לרבות מורי</w:t>
      </w:r>
      <w:r>
        <w:rPr>
          <w:rFonts w:hint="cs"/>
          <w:sz w:val="28"/>
          <w:szCs w:val="28"/>
          <w:rtl/>
        </w:rPr>
        <w:t xml:space="preserve"> </w:t>
      </w:r>
      <w:r w:rsidR="005F1178">
        <w:rPr>
          <w:rFonts w:hint="cs"/>
          <w:sz w:val="28"/>
          <w:szCs w:val="28"/>
          <w:rtl/>
        </w:rPr>
        <w:t>ו</w:t>
      </w:r>
      <w:r>
        <w:rPr>
          <w:rFonts w:hint="cs"/>
          <w:sz w:val="28"/>
          <w:szCs w:val="28"/>
          <w:rtl/>
        </w:rPr>
        <w:t xml:space="preserve">תלמידי מערכת החינוך במסגרת ימי עיון, </w:t>
      </w:r>
      <w:r w:rsidR="008E643F">
        <w:rPr>
          <w:rFonts w:hint="cs"/>
          <w:sz w:val="28"/>
          <w:szCs w:val="28"/>
          <w:rtl/>
        </w:rPr>
        <w:t xml:space="preserve">כנסים, עצרות, </w:t>
      </w:r>
      <w:r>
        <w:rPr>
          <w:rFonts w:hint="cs"/>
          <w:sz w:val="28"/>
          <w:szCs w:val="28"/>
          <w:rtl/>
        </w:rPr>
        <w:t>הרצאות, פעולות הדרכה, או סיורים:</w:t>
      </w:r>
    </w:p>
    <w:p w:rsidR="003F582E" w:rsidRDefault="003F582E" w:rsidP="008E643F">
      <w:pPr>
        <w:pStyle w:val="ab"/>
        <w:numPr>
          <w:ilvl w:val="0"/>
          <w:numId w:val="4"/>
        </w:numPr>
        <w:tabs>
          <w:tab w:val="left" w:pos="749"/>
          <w:tab w:val="left" w:pos="1289"/>
        </w:tabs>
        <w:spacing w:line="360" w:lineRule="auto"/>
        <w:ind w:right="-35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בעד</w:t>
      </w:r>
      <w:r w:rsidRPr="008531F0">
        <w:rPr>
          <w:sz w:val="28"/>
          <w:szCs w:val="28"/>
          <w:rtl/>
        </w:rPr>
        <w:t xml:space="preserve"> פעולת הדרכה – 1 נקודה</w:t>
      </w:r>
      <w:r>
        <w:rPr>
          <w:rFonts w:hint="cs"/>
          <w:sz w:val="28"/>
          <w:szCs w:val="28"/>
          <w:rtl/>
        </w:rPr>
        <w:t>;</w:t>
      </w:r>
    </w:p>
    <w:p w:rsidR="003F582E" w:rsidRPr="004F5785" w:rsidRDefault="003F582E" w:rsidP="008E643F">
      <w:pPr>
        <w:pStyle w:val="ab"/>
        <w:tabs>
          <w:tab w:val="left" w:pos="749"/>
          <w:tab w:val="left" w:pos="1289"/>
        </w:tabs>
        <w:spacing w:line="360" w:lineRule="auto"/>
        <w:ind w:left="1737" w:right="-357"/>
        <w:jc w:val="both"/>
        <w:rPr>
          <w:sz w:val="4"/>
          <w:szCs w:val="4"/>
          <w:rtl/>
        </w:rPr>
      </w:pPr>
    </w:p>
    <w:p w:rsidR="003F582E" w:rsidRDefault="003F582E" w:rsidP="008E643F">
      <w:pPr>
        <w:pStyle w:val="ab"/>
        <w:numPr>
          <w:ilvl w:val="0"/>
          <w:numId w:val="4"/>
        </w:numPr>
        <w:tabs>
          <w:tab w:val="left" w:pos="749"/>
          <w:tab w:val="left" w:pos="1289"/>
        </w:tabs>
        <w:spacing w:line="360" w:lineRule="auto"/>
        <w:ind w:right="-35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בעד</w:t>
      </w:r>
      <w:r w:rsidRPr="008531F0">
        <w:rPr>
          <w:sz w:val="28"/>
          <w:szCs w:val="28"/>
          <w:rtl/>
        </w:rPr>
        <w:t xml:space="preserve"> פעולת הדרכה מורכבת – 1.5 נקודות</w:t>
      </w:r>
      <w:r>
        <w:rPr>
          <w:rFonts w:hint="cs"/>
          <w:sz w:val="28"/>
          <w:szCs w:val="28"/>
          <w:rtl/>
        </w:rPr>
        <w:t>;</w:t>
      </w:r>
    </w:p>
    <w:p w:rsidR="003F582E" w:rsidRPr="004F5785" w:rsidRDefault="003F582E" w:rsidP="008E643F">
      <w:pPr>
        <w:pStyle w:val="ab"/>
        <w:tabs>
          <w:tab w:val="left" w:pos="749"/>
          <w:tab w:val="left" w:pos="1289"/>
        </w:tabs>
        <w:spacing w:line="360" w:lineRule="auto"/>
        <w:ind w:right="-357"/>
        <w:jc w:val="both"/>
        <w:rPr>
          <w:sz w:val="4"/>
          <w:szCs w:val="4"/>
          <w:rtl/>
        </w:rPr>
      </w:pPr>
    </w:p>
    <w:p w:rsidR="003F582E" w:rsidRPr="004F5785" w:rsidRDefault="003F582E" w:rsidP="008E643F">
      <w:pPr>
        <w:pStyle w:val="ab"/>
        <w:tabs>
          <w:tab w:val="left" w:pos="749"/>
          <w:tab w:val="left" w:pos="1289"/>
        </w:tabs>
        <w:spacing w:line="360" w:lineRule="auto"/>
        <w:ind w:right="-357"/>
        <w:jc w:val="both"/>
        <w:rPr>
          <w:sz w:val="4"/>
          <w:szCs w:val="4"/>
          <w:rtl/>
        </w:rPr>
      </w:pPr>
    </w:p>
    <w:p w:rsidR="003F582E" w:rsidRDefault="003F582E" w:rsidP="000B4319">
      <w:pPr>
        <w:pStyle w:val="ab"/>
        <w:numPr>
          <w:ilvl w:val="0"/>
          <w:numId w:val="4"/>
        </w:numPr>
        <w:tabs>
          <w:tab w:val="left" w:pos="749"/>
          <w:tab w:val="left" w:pos="1289"/>
        </w:tabs>
        <w:spacing w:line="360" w:lineRule="auto"/>
        <w:ind w:right="-35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בעד</w:t>
      </w:r>
      <w:r w:rsidRPr="008531F0">
        <w:rPr>
          <w:sz w:val="28"/>
          <w:szCs w:val="28"/>
          <w:rtl/>
        </w:rPr>
        <w:t xml:space="preserve"> יום עיון </w:t>
      </w:r>
      <w:r>
        <w:rPr>
          <w:rFonts w:hint="cs"/>
          <w:sz w:val="28"/>
          <w:szCs w:val="28"/>
          <w:rtl/>
        </w:rPr>
        <w:t xml:space="preserve"> או </w:t>
      </w:r>
      <w:r w:rsidRPr="008E643F">
        <w:rPr>
          <w:rFonts w:hint="cs"/>
          <w:sz w:val="28"/>
          <w:szCs w:val="28"/>
          <w:rtl/>
        </w:rPr>
        <w:t>כנס</w:t>
      </w:r>
      <w:r w:rsidR="005C2417" w:rsidRPr="008E643F"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 xml:space="preserve">–  </w:t>
      </w:r>
      <w:r w:rsidR="000B4319">
        <w:rPr>
          <w:rFonts w:hint="cs"/>
          <w:sz w:val="28"/>
          <w:szCs w:val="28"/>
          <w:rtl/>
        </w:rPr>
        <w:t>5</w:t>
      </w:r>
      <w:r w:rsidR="000B4319" w:rsidRPr="008531F0">
        <w:rPr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>נקודות</w:t>
      </w:r>
      <w:r>
        <w:rPr>
          <w:rFonts w:hint="cs"/>
          <w:sz w:val="28"/>
          <w:szCs w:val="28"/>
          <w:rtl/>
        </w:rPr>
        <w:t xml:space="preserve">;  ביום עיון ובכנס שנכללה בהם פעולת הדרכה מורכבת אחת לפחות תינתן חצי נקודה נוספת </w:t>
      </w:r>
      <w:r w:rsidR="00255DDF">
        <w:rPr>
          <w:rFonts w:hint="cs"/>
          <w:sz w:val="28"/>
          <w:szCs w:val="28"/>
          <w:rtl/>
        </w:rPr>
        <w:t>בעד</w:t>
      </w:r>
      <w:r>
        <w:rPr>
          <w:rFonts w:hint="cs"/>
          <w:sz w:val="28"/>
          <w:szCs w:val="28"/>
          <w:rtl/>
        </w:rPr>
        <w:t xml:space="preserve"> כל שעת הדרכה שבה התקיימה פעולת הדרכה מורכבת</w:t>
      </w:r>
      <w:r w:rsidR="00B76796">
        <w:rPr>
          <w:rFonts w:hint="cs"/>
          <w:sz w:val="28"/>
          <w:szCs w:val="28"/>
          <w:rtl/>
        </w:rPr>
        <w:t>;</w:t>
      </w:r>
    </w:p>
    <w:p w:rsidR="003F582E" w:rsidRDefault="003F582E" w:rsidP="008E643F">
      <w:pPr>
        <w:pStyle w:val="ab"/>
        <w:numPr>
          <w:ilvl w:val="0"/>
          <w:numId w:val="4"/>
        </w:numPr>
        <w:tabs>
          <w:tab w:val="left" w:pos="749"/>
          <w:tab w:val="left" w:pos="1289"/>
        </w:tabs>
        <w:spacing w:line="360" w:lineRule="auto"/>
        <w:ind w:right="-35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בעד </w:t>
      </w:r>
      <w:r w:rsidRPr="008E643F">
        <w:rPr>
          <w:rFonts w:hint="cs"/>
          <w:sz w:val="28"/>
          <w:szCs w:val="28"/>
          <w:rtl/>
        </w:rPr>
        <w:t xml:space="preserve">עצרת </w:t>
      </w:r>
      <w:r w:rsidRPr="008E643F">
        <w:rPr>
          <w:sz w:val="28"/>
          <w:szCs w:val="28"/>
          <w:rtl/>
        </w:rPr>
        <w:t>–</w:t>
      </w:r>
      <w:r w:rsidRPr="008E643F">
        <w:rPr>
          <w:rFonts w:hint="cs"/>
          <w:sz w:val="28"/>
          <w:szCs w:val="28"/>
          <w:rtl/>
        </w:rPr>
        <w:t xml:space="preserve"> 10</w:t>
      </w:r>
      <w:r>
        <w:rPr>
          <w:rFonts w:hint="cs"/>
          <w:sz w:val="28"/>
          <w:szCs w:val="28"/>
          <w:rtl/>
        </w:rPr>
        <w:t xml:space="preserve"> נקודות</w:t>
      </w:r>
      <w:r w:rsidR="00B76796">
        <w:rPr>
          <w:rFonts w:hint="cs"/>
          <w:sz w:val="28"/>
          <w:szCs w:val="28"/>
          <w:rtl/>
        </w:rPr>
        <w:t>;</w:t>
      </w:r>
    </w:p>
    <w:p w:rsidR="00603DE6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</w:t>
      </w:r>
    </w:p>
    <w:p w:rsidR="00B76796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למען הסר ספק, לא תנוקד פעילות יותר מפעם אחת;</w:t>
      </w:r>
    </w:p>
    <w:p w:rsidR="00EE2BB3" w:rsidRDefault="00EE2BB3" w:rsidP="003F582E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  <w:rtl/>
        </w:rPr>
      </w:pPr>
    </w:p>
    <w:p w:rsidR="003F582E" w:rsidRDefault="003F582E" w:rsidP="0075089A">
      <w:pPr>
        <w:pStyle w:val="ab"/>
        <w:tabs>
          <w:tab w:val="left" w:pos="749"/>
          <w:tab w:val="left" w:pos="1289"/>
        </w:tabs>
        <w:spacing w:line="360" w:lineRule="auto"/>
        <w:ind w:left="1466" w:right="-360" w:hanging="54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(ב) </w:t>
      </w:r>
      <w:r w:rsidR="0075089A">
        <w:rPr>
          <w:rFonts w:hint="cs"/>
          <w:sz w:val="28"/>
          <w:szCs w:val="28"/>
          <w:rtl/>
        </w:rPr>
        <w:t xml:space="preserve">בפסקה זו- </w:t>
      </w:r>
    </w:p>
    <w:p w:rsidR="0027223B" w:rsidRDefault="003F582E" w:rsidP="0032512B">
      <w:pPr>
        <w:pStyle w:val="ab"/>
        <w:tabs>
          <w:tab w:val="left" w:pos="749"/>
          <w:tab w:val="left" w:pos="1289"/>
        </w:tabs>
        <w:spacing w:line="360" w:lineRule="auto"/>
        <w:ind w:left="1286" w:right="-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"יום עיון"</w:t>
      </w:r>
      <w:r w:rsidR="00EE2BB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רצף של פעולות הדרכה או סיור או שילוב שלהם במשך </w:t>
      </w:r>
      <w:r w:rsidR="0032512B">
        <w:rPr>
          <w:rFonts w:hint="cs"/>
          <w:sz w:val="28"/>
          <w:szCs w:val="28"/>
          <w:rtl/>
        </w:rPr>
        <w:t>3</w:t>
      </w:r>
      <w:r>
        <w:rPr>
          <w:rFonts w:hint="cs"/>
          <w:sz w:val="28"/>
          <w:szCs w:val="28"/>
          <w:rtl/>
        </w:rPr>
        <w:t xml:space="preserve"> שעות לפחות, לקבוצה המונה 20 משתתפים לפחות, שהשתתפו בכל יום העיון;</w:t>
      </w:r>
      <w:r w:rsidR="0027223B" w:rsidRPr="0027223B">
        <w:rPr>
          <w:rFonts w:hint="cs"/>
          <w:sz w:val="28"/>
          <w:szCs w:val="28"/>
          <w:rtl/>
        </w:rPr>
        <w:t xml:space="preserve"> </w:t>
      </w:r>
    </w:p>
    <w:p w:rsidR="000B4319" w:rsidRDefault="0027223B" w:rsidP="0032512B">
      <w:pPr>
        <w:pStyle w:val="ab"/>
        <w:tabs>
          <w:tab w:val="left" w:pos="749"/>
          <w:tab w:val="left" w:pos="1289"/>
        </w:tabs>
        <w:spacing w:line="360" w:lineRule="auto"/>
        <w:ind w:left="1286" w:right="-360"/>
        <w:jc w:val="both"/>
        <w:rPr>
          <w:sz w:val="28"/>
          <w:szCs w:val="28"/>
          <w:rtl/>
        </w:rPr>
      </w:pPr>
      <w:r w:rsidRPr="0027223B">
        <w:rPr>
          <w:rFonts w:hint="cs"/>
          <w:sz w:val="28"/>
          <w:szCs w:val="28"/>
          <w:rtl/>
        </w:rPr>
        <w:t>"כנס" - כינוס, ובכלל זה טקס אזכרה, שבו</w:t>
      </w:r>
      <w:r w:rsidRPr="0027223B">
        <w:rPr>
          <w:sz w:val="28"/>
          <w:szCs w:val="28"/>
          <w:rtl/>
        </w:rPr>
        <w:t xml:space="preserve"> משתתפים</w:t>
      </w:r>
      <w:r w:rsidRPr="0027223B">
        <w:rPr>
          <w:rFonts w:hint="cs"/>
          <w:sz w:val="28"/>
          <w:szCs w:val="28"/>
          <w:rtl/>
        </w:rPr>
        <w:t xml:space="preserve"> 30 איש לפחות, הנמשך </w:t>
      </w:r>
      <w:r w:rsidR="0032512B">
        <w:rPr>
          <w:rFonts w:hint="cs"/>
          <w:sz w:val="28"/>
          <w:szCs w:val="28"/>
          <w:rtl/>
        </w:rPr>
        <w:t>60</w:t>
      </w:r>
      <w:r w:rsidRPr="0027223B">
        <w:rPr>
          <w:rFonts w:hint="cs"/>
          <w:sz w:val="28"/>
          <w:szCs w:val="28"/>
          <w:rtl/>
        </w:rPr>
        <w:t xml:space="preserve"> דקות </w:t>
      </w:r>
      <w:r w:rsidRPr="0027223B">
        <w:rPr>
          <w:sz w:val="28"/>
          <w:szCs w:val="28"/>
          <w:rtl/>
        </w:rPr>
        <w:t>לפחות</w:t>
      </w:r>
      <w:r w:rsidRPr="0027223B">
        <w:rPr>
          <w:rFonts w:hint="cs"/>
          <w:sz w:val="28"/>
          <w:szCs w:val="28"/>
          <w:rtl/>
        </w:rPr>
        <w:t xml:space="preserve">, והכולל תכנית לפי מטרות התמיכה; </w:t>
      </w:r>
    </w:p>
    <w:p w:rsidR="0027223B" w:rsidRPr="0027223B" w:rsidRDefault="0027223B" w:rsidP="0032512B">
      <w:pPr>
        <w:pStyle w:val="ab"/>
        <w:tabs>
          <w:tab w:val="left" w:pos="749"/>
          <w:tab w:val="left" w:pos="1289"/>
        </w:tabs>
        <w:spacing w:line="360" w:lineRule="auto"/>
        <w:ind w:left="1286" w:right="-360"/>
        <w:jc w:val="both"/>
        <w:rPr>
          <w:sz w:val="28"/>
          <w:szCs w:val="28"/>
          <w:rtl/>
        </w:rPr>
      </w:pPr>
      <w:r w:rsidRPr="0027223B">
        <w:rPr>
          <w:rFonts w:hint="cs"/>
          <w:sz w:val="28"/>
          <w:szCs w:val="28"/>
          <w:rtl/>
        </w:rPr>
        <w:t xml:space="preserve">"עצרת" </w:t>
      </w:r>
      <w:r w:rsidRPr="0027223B">
        <w:rPr>
          <w:sz w:val="28"/>
          <w:szCs w:val="28"/>
          <w:rtl/>
        </w:rPr>
        <w:t>–</w:t>
      </w:r>
      <w:r w:rsidRPr="0027223B">
        <w:rPr>
          <w:rFonts w:hint="cs"/>
          <w:sz w:val="28"/>
          <w:szCs w:val="28"/>
          <w:rtl/>
        </w:rPr>
        <w:t xml:space="preserve">כינוס שבו משתתפים </w:t>
      </w:r>
      <w:r w:rsidR="0032512B">
        <w:rPr>
          <w:rFonts w:hint="cs"/>
          <w:sz w:val="28"/>
          <w:szCs w:val="28"/>
          <w:rtl/>
        </w:rPr>
        <w:t>70</w:t>
      </w:r>
      <w:r w:rsidRPr="0027223B">
        <w:rPr>
          <w:rFonts w:hint="cs"/>
          <w:sz w:val="28"/>
          <w:szCs w:val="28"/>
          <w:rtl/>
        </w:rPr>
        <w:t xml:space="preserve"> איש לפחות, הנמשך </w:t>
      </w:r>
      <w:r w:rsidR="0032512B">
        <w:rPr>
          <w:rFonts w:hint="cs"/>
          <w:sz w:val="28"/>
          <w:szCs w:val="28"/>
          <w:rtl/>
        </w:rPr>
        <w:t>60</w:t>
      </w:r>
      <w:r w:rsidRPr="0027223B">
        <w:rPr>
          <w:rFonts w:hint="cs"/>
          <w:sz w:val="28"/>
          <w:szCs w:val="28"/>
          <w:rtl/>
        </w:rPr>
        <w:t xml:space="preserve"> דקות לפחות, והכולל תכנית לפי מטרות התמיכה;</w:t>
      </w:r>
    </w:p>
    <w:p w:rsidR="003F582E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286" w:right="-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"פעולת הדרכה"</w:t>
      </w:r>
      <w:r w:rsidR="00EE2BB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- הדרכה שמשכה שעת הדרכה לפחות ומשתתפים בה 15 איש לפחות;</w:t>
      </w:r>
    </w:p>
    <w:p w:rsidR="003F582E" w:rsidRPr="007B653E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286" w:right="-360"/>
        <w:jc w:val="both"/>
        <w:rPr>
          <w:sz w:val="4"/>
          <w:szCs w:val="4"/>
          <w:rtl/>
        </w:rPr>
      </w:pPr>
    </w:p>
    <w:p w:rsidR="003F582E" w:rsidRDefault="00EE2BB3" w:rsidP="00667BF8">
      <w:pPr>
        <w:pStyle w:val="ab"/>
        <w:tabs>
          <w:tab w:val="left" w:pos="749"/>
          <w:tab w:val="left" w:pos="1289"/>
        </w:tabs>
        <w:spacing w:line="360" w:lineRule="auto"/>
        <w:ind w:left="1292" w:right="-360" w:hanging="36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  <w:r w:rsidR="003F582E">
        <w:rPr>
          <w:rFonts w:hint="cs"/>
          <w:sz w:val="28"/>
          <w:szCs w:val="28"/>
          <w:rtl/>
        </w:rPr>
        <w:t>"פעולת הדרכה מורכבת"</w:t>
      </w:r>
      <w:r>
        <w:rPr>
          <w:rFonts w:hint="cs"/>
          <w:sz w:val="28"/>
          <w:szCs w:val="28"/>
          <w:rtl/>
        </w:rPr>
        <w:t xml:space="preserve"> </w:t>
      </w:r>
      <w:r w:rsidR="003F582E">
        <w:rPr>
          <w:rFonts w:hint="cs"/>
          <w:sz w:val="28"/>
          <w:szCs w:val="28"/>
          <w:rtl/>
        </w:rPr>
        <w:t xml:space="preserve">- פעולת הדרכה שמעביר </w:t>
      </w:r>
      <w:r w:rsidR="0075089A">
        <w:rPr>
          <w:rFonts w:hint="cs"/>
          <w:sz w:val="28"/>
          <w:szCs w:val="28"/>
          <w:rtl/>
        </w:rPr>
        <w:t xml:space="preserve">אדם </w:t>
      </w:r>
      <w:r w:rsidR="003F582E">
        <w:rPr>
          <w:rFonts w:hint="cs"/>
          <w:sz w:val="28"/>
          <w:szCs w:val="28"/>
          <w:rtl/>
        </w:rPr>
        <w:t>שהיה חבר באחד מכוחות המגן או המחתרות</w:t>
      </w:r>
      <w:r w:rsidR="00667BF8">
        <w:rPr>
          <w:rFonts w:hint="cs"/>
          <w:sz w:val="28"/>
          <w:szCs w:val="28"/>
          <w:rtl/>
        </w:rPr>
        <w:t xml:space="preserve">; </w:t>
      </w:r>
    </w:p>
    <w:p w:rsidR="00E11B56" w:rsidRPr="008E3A43" w:rsidRDefault="00E11B56" w:rsidP="003F582E">
      <w:pPr>
        <w:rPr>
          <w:sz w:val="28"/>
          <w:szCs w:val="28"/>
          <w:rtl/>
        </w:rPr>
      </w:pPr>
    </w:p>
    <w:p w:rsidR="003F582E" w:rsidRPr="00E11B56" w:rsidRDefault="003F582E" w:rsidP="008B63F0">
      <w:pPr>
        <w:numPr>
          <w:ilvl w:val="0"/>
          <w:numId w:val="7"/>
        </w:numPr>
        <w:tabs>
          <w:tab w:val="left" w:pos="324"/>
          <w:tab w:val="left" w:pos="608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לבקשה </w:t>
      </w:r>
      <w:r w:rsidR="00255DDF">
        <w:rPr>
          <w:rFonts w:cs="David" w:hint="cs"/>
          <w:sz w:val="28"/>
          <w:szCs w:val="28"/>
          <w:rtl/>
        </w:rPr>
        <w:t>בעד</w:t>
      </w:r>
      <w:r>
        <w:rPr>
          <w:rFonts w:cs="David" w:hint="cs"/>
          <w:sz w:val="28"/>
          <w:szCs w:val="28"/>
          <w:rtl/>
        </w:rPr>
        <w:t xml:space="preserve"> פעולות של תיעוד והנצחה,</w:t>
      </w:r>
      <w:r w:rsidRPr="004D2E9B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כאמור בסעיף </w:t>
      </w:r>
      <w:r w:rsidR="0022243C">
        <w:rPr>
          <w:rFonts w:cs="David" w:hint="cs"/>
          <w:sz w:val="28"/>
          <w:szCs w:val="28"/>
          <w:rtl/>
        </w:rPr>
        <w:t>5</w:t>
      </w:r>
      <w:r>
        <w:rPr>
          <w:rFonts w:cs="David" w:hint="cs"/>
          <w:sz w:val="28"/>
          <w:szCs w:val="28"/>
          <w:rtl/>
        </w:rPr>
        <w:t>(</w:t>
      </w:r>
      <w:r w:rsidR="0022243C">
        <w:rPr>
          <w:rFonts w:cs="David" w:hint="cs"/>
          <w:sz w:val="28"/>
          <w:szCs w:val="28"/>
          <w:rtl/>
        </w:rPr>
        <w:t>1</w:t>
      </w:r>
      <w:r>
        <w:rPr>
          <w:rFonts w:cs="David" w:hint="cs"/>
          <w:sz w:val="28"/>
          <w:szCs w:val="28"/>
          <w:rtl/>
        </w:rPr>
        <w:t>)</w:t>
      </w:r>
      <w:r w:rsidR="0022243C">
        <w:rPr>
          <w:rFonts w:cs="David" w:hint="cs"/>
          <w:sz w:val="28"/>
          <w:szCs w:val="28"/>
          <w:rtl/>
        </w:rPr>
        <w:t>(ב)</w:t>
      </w:r>
      <w:r>
        <w:rPr>
          <w:rFonts w:cs="David" w:hint="cs"/>
          <w:sz w:val="28"/>
          <w:szCs w:val="28"/>
          <w:rtl/>
        </w:rPr>
        <w:t xml:space="preserve"> </w:t>
      </w:r>
      <w:r w:rsidRPr="004D2E9B">
        <w:rPr>
          <w:rFonts w:cs="David" w:hint="cs"/>
          <w:sz w:val="28"/>
          <w:szCs w:val="28"/>
          <w:rtl/>
        </w:rPr>
        <w:t>הכוללות הקלט</w:t>
      </w:r>
      <w:r>
        <w:rPr>
          <w:rFonts w:cs="David" w:hint="cs"/>
          <w:sz w:val="28"/>
          <w:szCs w:val="28"/>
          <w:rtl/>
        </w:rPr>
        <w:t>ה</w:t>
      </w:r>
      <w:r w:rsidR="00D41C41">
        <w:rPr>
          <w:rFonts w:cs="David" w:hint="cs"/>
          <w:sz w:val="28"/>
          <w:szCs w:val="28"/>
          <w:rtl/>
        </w:rPr>
        <w:t>,</w:t>
      </w:r>
      <w:r w:rsidRPr="004D2E9B">
        <w:rPr>
          <w:rFonts w:cs="David" w:hint="cs"/>
          <w:sz w:val="28"/>
          <w:szCs w:val="28"/>
          <w:rtl/>
        </w:rPr>
        <w:t xml:space="preserve"> </w:t>
      </w:r>
      <w:r w:rsidR="00D41C41">
        <w:rPr>
          <w:rFonts w:cs="David" w:hint="cs"/>
          <w:sz w:val="28"/>
          <w:szCs w:val="28"/>
          <w:rtl/>
        </w:rPr>
        <w:t xml:space="preserve">צילום </w:t>
      </w:r>
      <w:r>
        <w:rPr>
          <w:rFonts w:cs="David" w:hint="cs"/>
          <w:sz w:val="28"/>
          <w:szCs w:val="28"/>
          <w:rtl/>
        </w:rPr>
        <w:t xml:space="preserve">ותיעוד של </w:t>
      </w:r>
      <w:r w:rsidRPr="004D2E9B">
        <w:rPr>
          <w:rFonts w:cs="David" w:hint="cs"/>
          <w:sz w:val="28"/>
          <w:szCs w:val="28"/>
          <w:rtl/>
        </w:rPr>
        <w:t xml:space="preserve">ראיונות עם </w:t>
      </w:r>
      <w:r w:rsidRPr="00F1670F">
        <w:rPr>
          <w:rFonts w:cs="David"/>
          <w:sz w:val="28"/>
          <w:szCs w:val="28"/>
          <w:rtl/>
        </w:rPr>
        <w:t xml:space="preserve">חבר באחד </w:t>
      </w:r>
      <w:r w:rsidRPr="00F1670F">
        <w:rPr>
          <w:rFonts w:cs="David" w:hint="cs"/>
          <w:sz w:val="28"/>
          <w:szCs w:val="28"/>
          <w:rtl/>
        </w:rPr>
        <w:t>מ</w:t>
      </w:r>
      <w:r w:rsidRPr="00F1670F">
        <w:rPr>
          <w:rFonts w:cs="David"/>
          <w:sz w:val="28"/>
          <w:szCs w:val="28"/>
          <w:rtl/>
        </w:rPr>
        <w:t xml:space="preserve">כוחות המגן או המחתרות </w:t>
      </w:r>
      <w:r w:rsidRPr="004D2E9B">
        <w:rPr>
          <w:rFonts w:cs="David" w:hint="cs"/>
          <w:sz w:val="28"/>
          <w:szCs w:val="28"/>
          <w:rtl/>
        </w:rPr>
        <w:t>טרם קום המדינה</w:t>
      </w:r>
      <w:r w:rsidR="00F1670F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(להלן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הפקות תיעודיות)</w:t>
      </w:r>
      <w:r w:rsidR="00D41C41">
        <w:rPr>
          <w:rFonts w:cs="David" w:hint="cs"/>
          <w:sz w:val="28"/>
          <w:szCs w:val="28"/>
          <w:rtl/>
        </w:rPr>
        <w:t>,</w:t>
      </w:r>
      <w:r w:rsidRPr="004D2E9B">
        <w:rPr>
          <w:rFonts w:cs="David" w:hint="cs"/>
          <w:sz w:val="28"/>
          <w:szCs w:val="28"/>
          <w:rtl/>
        </w:rPr>
        <w:t xml:space="preserve"> </w:t>
      </w:r>
      <w:r w:rsidR="008B63F0">
        <w:rPr>
          <w:rFonts w:cs="David"/>
          <w:sz w:val="28"/>
          <w:szCs w:val="28"/>
          <w:rtl/>
        </w:rPr>
        <w:t>הפקת סרטים, הוצאת ספרים</w:t>
      </w:r>
      <w:r w:rsidR="008B63F0" w:rsidRPr="008B63F0">
        <w:rPr>
          <w:rFonts w:cs="David"/>
          <w:sz w:val="28"/>
          <w:szCs w:val="28"/>
          <w:rtl/>
        </w:rPr>
        <w:t>,</w:t>
      </w:r>
      <w:r w:rsidR="008B63F0">
        <w:rPr>
          <w:rFonts w:cs="David" w:hint="cs"/>
          <w:sz w:val="28"/>
          <w:szCs w:val="28"/>
          <w:rtl/>
        </w:rPr>
        <w:t xml:space="preserve"> </w:t>
      </w:r>
      <w:r w:rsidR="008B63F0" w:rsidRPr="008B63F0">
        <w:rPr>
          <w:rFonts w:cs="David"/>
          <w:sz w:val="28"/>
          <w:szCs w:val="28"/>
          <w:rtl/>
        </w:rPr>
        <w:t>העלאת הצגות וייצור מזכרות</w:t>
      </w:r>
      <w:r w:rsidR="008B63F0">
        <w:rPr>
          <w:rFonts w:cs="David" w:hint="cs"/>
          <w:sz w:val="28"/>
          <w:szCs w:val="28"/>
          <w:rtl/>
        </w:rPr>
        <w:t xml:space="preserve"> בהתאם למטרות התמיכה, </w:t>
      </w:r>
      <w:r w:rsidR="008B63F0" w:rsidRPr="008B63F0">
        <w:rPr>
          <w:rFonts w:cs="David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והכל בשנה בעדה מבוקשת התמיכה יינתן הניקוד </w:t>
      </w:r>
      <w:r w:rsidR="0050484A">
        <w:rPr>
          <w:rFonts w:cs="David" w:hint="cs"/>
          <w:sz w:val="28"/>
          <w:szCs w:val="28"/>
          <w:rtl/>
        </w:rPr>
        <w:t>המפורט להלן</w:t>
      </w:r>
      <w:r>
        <w:rPr>
          <w:rFonts w:cs="David" w:hint="cs"/>
          <w:sz w:val="28"/>
          <w:szCs w:val="28"/>
          <w:rtl/>
        </w:rPr>
        <w:t>:</w:t>
      </w:r>
    </w:p>
    <w:p w:rsidR="005906CD" w:rsidRDefault="005906CD" w:rsidP="00B003B5">
      <w:pPr>
        <w:pStyle w:val="ab"/>
        <w:numPr>
          <w:ilvl w:val="0"/>
          <w:numId w:val="13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בשלב הראשון יינתן ניקוד לפי מספר שעות ההפקות התיעודיות שנעשו בשנה שבעדה מבוקשת התמיכה, לפי תכנית עבודה שתוגש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2 נקודות בעד שעת ההפקה התיעודית הראשונה לכל חבר כאמור או חלק ממנה, ובלבד שלא יפחת מרבע שעה, ונקודה נוספת בעד כל שעת הפקה תיעודית נוספת עם אותו חבר.</w:t>
      </w:r>
    </w:p>
    <w:p w:rsidR="005906CD" w:rsidRDefault="005906CD" w:rsidP="005906CD">
      <w:pPr>
        <w:pStyle w:val="ab"/>
        <w:numPr>
          <w:ilvl w:val="0"/>
          <w:numId w:val="13"/>
        </w:numPr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בשלב השני יוכפל הניקוד שהתקבל בסיום השלב הראשון במקדם שייקבע לפי מורכבות תוצר ההפקה התיעודית, כמפורט להלן</w:t>
      </w:r>
      <w:r>
        <w:rPr>
          <w:sz w:val="28"/>
          <w:szCs w:val="28"/>
        </w:rPr>
        <w:t>:</w:t>
      </w:r>
    </w:p>
    <w:p w:rsidR="005906CD" w:rsidRDefault="005906CD" w:rsidP="005906CD">
      <w:pPr>
        <w:pStyle w:val="ab"/>
        <w:numPr>
          <w:ilvl w:val="0"/>
          <w:numId w:val="14"/>
        </w:numPr>
        <w:tabs>
          <w:tab w:val="left" w:pos="749"/>
          <w:tab w:val="left" w:pos="1289"/>
        </w:tabs>
        <w:spacing w:line="360" w:lineRule="auto"/>
        <w:ind w:right="-360" w:firstLine="71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בסיסי (קובץ מודפס)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מקדם 1;</w:t>
      </w:r>
    </w:p>
    <w:p w:rsidR="005906CD" w:rsidRDefault="005906CD" w:rsidP="005906CD">
      <w:pPr>
        <w:pStyle w:val="ab"/>
        <w:numPr>
          <w:ilvl w:val="0"/>
          <w:numId w:val="14"/>
        </w:numPr>
        <w:tabs>
          <w:tab w:val="left" w:pos="749"/>
          <w:tab w:val="left" w:pos="1289"/>
        </w:tabs>
        <w:spacing w:line="360" w:lineRule="auto"/>
        <w:ind w:right="-360" w:firstLine="71"/>
        <w:jc w:val="both"/>
        <w:rPr>
          <w:sz w:val="28"/>
          <w:szCs w:val="28"/>
        </w:rPr>
      </w:pPr>
      <w:r w:rsidRPr="0050484A">
        <w:rPr>
          <w:rFonts w:hint="cs"/>
          <w:sz w:val="28"/>
          <w:szCs w:val="28"/>
          <w:rtl/>
        </w:rPr>
        <w:t xml:space="preserve">מורכב (תיעוד דיגיטלי) </w:t>
      </w:r>
      <w:r w:rsidRPr="0050484A">
        <w:rPr>
          <w:sz w:val="28"/>
          <w:szCs w:val="28"/>
          <w:rtl/>
        </w:rPr>
        <w:t>–</w:t>
      </w:r>
      <w:r w:rsidRPr="0050484A">
        <w:rPr>
          <w:rFonts w:hint="cs"/>
          <w:sz w:val="28"/>
          <w:szCs w:val="28"/>
          <w:rtl/>
        </w:rPr>
        <w:t xml:space="preserve"> מקדם 2;</w:t>
      </w:r>
    </w:p>
    <w:p w:rsidR="005906CD" w:rsidRPr="0050484A" w:rsidRDefault="005906CD" w:rsidP="005906CD">
      <w:pPr>
        <w:pStyle w:val="ab"/>
        <w:numPr>
          <w:ilvl w:val="0"/>
          <w:numId w:val="14"/>
        </w:numPr>
        <w:tabs>
          <w:tab w:val="left" w:pos="749"/>
          <w:tab w:val="left" w:pos="1289"/>
        </w:tabs>
        <w:spacing w:line="360" w:lineRule="auto"/>
        <w:ind w:right="-360" w:firstLine="71"/>
        <w:jc w:val="both"/>
        <w:rPr>
          <w:sz w:val="28"/>
          <w:szCs w:val="28"/>
          <w:rtl/>
        </w:rPr>
      </w:pPr>
      <w:r w:rsidRPr="0050484A">
        <w:rPr>
          <w:rFonts w:hint="cs"/>
          <w:sz w:val="28"/>
          <w:szCs w:val="28"/>
          <w:rtl/>
        </w:rPr>
        <w:t xml:space="preserve">מורכב ביותר (תיעוד דיגיטלי הנגיש באתר אינטרנט לציבור הרחב) </w:t>
      </w:r>
      <w:r w:rsidRPr="0050484A">
        <w:rPr>
          <w:sz w:val="28"/>
          <w:szCs w:val="28"/>
          <w:rtl/>
        </w:rPr>
        <w:t>–</w:t>
      </w:r>
      <w:r w:rsidRPr="0050484A">
        <w:rPr>
          <w:rFonts w:hint="cs"/>
          <w:sz w:val="28"/>
          <w:szCs w:val="28"/>
          <w:rtl/>
        </w:rPr>
        <w:t xml:space="preserve"> מקדם 3;</w:t>
      </w:r>
    </w:p>
    <w:p w:rsidR="003F582E" w:rsidRDefault="003F582E" w:rsidP="008E3A43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sz w:val="28"/>
          <w:szCs w:val="28"/>
          <w:rtl/>
        </w:rPr>
      </w:pPr>
    </w:p>
    <w:p w:rsidR="003F582E" w:rsidRPr="00E11B56" w:rsidRDefault="003F582E" w:rsidP="0050484A">
      <w:pPr>
        <w:numPr>
          <w:ilvl w:val="0"/>
          <w:numId w:val="7"/>
        </w:numPr>
        <w:tabs>
          <w:tab w:val="left" w:pos="324"/>
          <w:tab w:val="left" w:pos="608"/>
        </w:tabs>
        <w:spacing w:line="360" w:lineRule="auto"/>
        <w:jc w:val="both"/>
        <w:rPr>
          <w:rFonts w:cs="David"/>
          <w:sz w:val="28"/>
          <w:szCs w:val="28"/>
          <w:rtl/>
        </w:rPr>
      </w:pPr>
      <w:r w:rsidRPr="00E11B56">
        <w:rPr>
          <w:rFonts w:cs="David" w:hint="cs"/>
          <w:sz w:val="28"/>
          <w:szCs w:val="28"/>
          <w:rtl/>
        </w:rPr>
        <w:t xml:space="preserve">לבקשות </w:t>
      </w:r>
      <w:r w:rsidR="00255DDF">
        <w:rPr>
          <w:rFonts w:cs="David" w:hint="cs"/>
          <w:sz w:val="28"/>
          <w:szCs w:val="28"/>
          <w:rtl/>
        </w:rPr>
        <w:t>בעד</w:t>
      </w:r>
      <w:r>
        <w:rPr>
          <w:rFonts w:hint="cs"/>
          <w:sz w:val="28"/>
          <w:szCs w:val="28"/>
          <w:rtl/>
        </w:rPr>
        <w:t xml:space="preserve"> </w:t>
      </w:r>
      <w:r w:rsidRPr="00E11B56">
        <w:rPr>
          <w:rFonts w:cs="David" w:hint="cs"/>
          <w:sz w:val="28"/>
          <w:szCs w:val="28"/>
          <w:rtl/>
        </w:rPr>
        <w:t>הפקת פרסומים עיוניים כאמור בסעיף 5(</w:t>
      </w:r>
      <w:r w:rsidR="0050484A">
        <w:rPr>
          <w:rFonts w:cs="David" w:hint="cs"/>
          <w:sz w:val="28"/>
          <w:szCs w:val="28"/>
          <w:rtl/>
        </w:rPr>
        <w:t>1</w:t>
      </w:r>
      <w:r w:rsidRPr="00E11B56">
        <w:rPr>
          <w:rFonts w:cs="David" w:hint="cs"/>
          <w:sz w:val="28"/>
          <w:szCs w:val="28"/>
          <w:rtl/>
        </w:rPr>
        <w:t>)(</w:t>
      </w:r>
      <w:r w:rsidR="0050484A">
        <w:rPr>
          <w:rFonts w:cs="David" w:hint="cs"/>
          <w:sz w:val="28"/>
          <w:szCs w:val="28"/>
          <w:rtl/>
        </w:rPr>
        <w:t>ג</w:t>
      </w:r>
      <w:r w:rsidRPr="004D2E9B">
        <w:rPr>
          <w:rFonts w:cs="David" w:hint="cs"/>
          <w:sz w:val="28"/>
          <w:szCs w:val="28"/>
          <w:rtl/>
        </w:rPr>
        <w:t xml:space="preserve">) </w:t>
      </w:r>
      <w:r>
        <w:rPr>
          <w:rFonts w:cs="David" w:hint="cs"/>
          <w:sz w:val="28"/>
          <w:szCs w:val="28"/>
          <w:rtl/>
        </w:rPr>
        <w:t>יינתן הניקוד הבא:</w:t>
      </w:r>
      <w:r w:rsidR="006F654C">
        <w:rPr>
          <w:rFonts w:cs="David" w:hint="cs"/>
          <w:sz w:val="28"/>
          <w:szCs w:val="28"/>
          <w:rtl/>
        </w:rPr>
        <w:t xml:space="preserve"> </w:t>
      </w:r>
    </w:p>
    <w:p w:rsidR="003F582E" w:rsidRDefault="003F582E" w:rsidP="00F1670F">
      <w:pPr>
        <w:pStyle w:val="ab"/>
        <w:numPr>
          <w:ilvl w:val="1"/>
          <w:numId w:val="7"/>
        </w:numPr>
        <w:tabs>
          <w:tab w:val="left" w:pos="749"/>
          <w:tab w:val="left" w:pos="1289"/>
        </w:tabs>
        <w:spacing w:line="360" w:lineRule="auto"/>
        <w:ind w:right="-360" w:hanging="14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בעד הפקת ערכת הדרכה- 2 נקודות;</w:t>
      </w:r>
    </w:p>
    <w:p w:rsidR="003F582E" w:rsidRPr="00D83F77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sz w:val="4"/>
          <w:szCs w:val="4"/>
          <w:rtl/>
        </w:rPr>
      </w:pPr>
    </w:p>
    <w:p w:rsidR="003F582E" w:rsidRPr="006F654C" w:rsidRDefault="003F582E" w:rsidP="009E6C3B">
      <w:pPr>
        <w:pStyle w:val="ab"/>
        <w:tabs>
          <w:tab w:val="left" w:pos="749"/>
          <w:tab w:val="left" w:pos="1289"/>
        </w:tabs>
        <w:spacing w:line="360" w:lineRule="auto"/>
        <w:ind w:left="1466" w:right="-360"/>
        <w:jc w:val="both"/>
        <w:rPr>
          <w:color w:val="FF0000"/>
          <w:sz w:val="28"/>
          <w:szCs w:val="28"/>
          <w:rtl/>
        </w:rPr>
      </w:pPr>
      <w:r w:rsidRPr="008531F0">
        <w:rPr>
          <w:sz w:val="28"/>
          <w:szCs w:val="28"/>
          <w:rtl/>
        </w:rPr>
        <w:t xml:space="preserve">ערכת הדרכה תכלול מערך הוראה </w:t>
      </w:r>
      <w:r>
        <w:rPr>
          <w:rFonts w:hint="cs"/>
          <w:sz w:val="28"/>
          <w:szCs w:val="28"/>
          <w:rtl/>
        </w:rPr>
        <w:t>של</w:t>
      </w:r>
      <w:r w:rsidRPr="008531F0">
        <w:rPr>
          <w:sz w:val="28"/>
          <w:szCs w:val="28"/>
          <w:rtl/>
        </w:rPr>
        <w:t xml:space="preserve"> </w:t>
      </w:r>
      <w:r w:rsidR="009E6C3B">
        <w:rPr>
          <w:rFonts w:hint="cs"/>
          <w:sz w:val="28"/>
          <w:szCs w:val="28"/>
          <w:rtl/>
        </w:rPr>
        <w:t>3</w:t>
      </w:r>
      <w:r w:rsidRPr="008531F0">
        <w:rPr>
          <w:sz w:val="28"/>
          <w:szCs w:val="28"/>
          <w:rtl/>
        </w:rPr>
        <w:t xml:space="preserve"> שיעורים לפחות</w:t>
      </w:r>
      <w:r>
        <w:rPr>
          <w:rFonts w:hint="cs"/>
          <w:sz w:val="28"/>
          <w:szCs w:val="28"/>
          <w:rtl/>
        </w:rPr>
        <w:t>,</w:t>
      </w:r>
      <w:r w:rsidRPr="008531F0">
        <w:rPr>
          <w:sz w:val="28"/>
          <w:szCs w:val="28"/>
          <w:rtl/>
        </w:rPr>
        <w:t xml:space="preserve"> העוסקים בנושא התמיכה </w:t>
      </w:r>
      <w:r w:rsidR="0050484A">
        <w:rPr>
          <w:rFonts w:hint="cs"/>
          <w:sz w:val="28"/>
          <w:szCs w:val="28"/>
          <w:rtl/>
        </w:rPr>
        <w:t>וש</w:t>
      </w:r>
      <w:r w:rsidRPr="008531F0">
        <w:rPr>
          <w:sz w:val="28"/>
          <w:szCs w:val="28"/>
          <w:rtl/>
        </w:rPr>
        <w:t>בכל אחד מהם מפורטים: מבנה השיעור, תכניו, אמצעי המחשה מתאימים והפניה למקורות משלימים</w:t>
      </w:r>
      <w:r w:rsidR="00667BF8">
        <w:rPr>
          <w:rFonts w:hint="cs"/>
          <w:sz w:val="28"/>
          <w:szCs w:val="28"/>
          <w:rtl/>
        </w:rPr>
        <w:t>;</w:t>
      </w:r>
    </w:p>
    <w:p w:rsidR="003F582E" w:rsidRPr="00D83F77" w:rsidRDefault="003F582E" w:rsidP="009E6C3B">
      <w:pPr>
        <w:pStyle w:val="ab"/>
        <w:tabs>
          <w:tab w:val="left" w:pos="749"/>
          <w:tab w:val="left" w:pos="1289"/>
        </w:tabs>
        <w:spacing w:line="360" w:lineRule="auto"/>
        <w:ind w:right="-360"/>
        <w:jc w:val="both"/>
        <w:rPr>
          <w:sz w:val="8"/>
          <w:szCs w:val="8"/>
          <w:rtl/>
        </w:rPr>
      </w:pPr>
    </w:p>
    <w:p w:rsidR="003F582E" w:rsidRPr="007A31D0" w:rsidRDefault="00940EF5" w:rsidP="00F1670F">
      <w:pPr>
        <w:pStyle w:val="ab"/>
        <w:tabs>
          <w:tab w:val="left" w:pos="749"/>
          <w:tab w:val="left" w:pos="1289"/>
        </w:tabs>
        <w:spacing w:line="360" w:lineRule="auto"/>
        <w:ind w:left="1791" w:right="-360" w:hanging="425"/>
        <w:jc w:val="both"/>
        <w:rPr>
          <w:color w:val="FF0000"/>
          <w:sz w:val="28"/>
          <w:szCs w:val="28"/>
        </w:rPr>
      </w:pPr>
      <w:r>
        <w:rPr>
          <w:rFonts w:hint="cs"/>
          <w:sz w:val="28"/>
          <w:szCs w:val="28"/>
          <w:rtl/>
        </w:rPr>
        <w:t>(</w:t>
      </w:r>
      <w:r w:rsidR="009E6C3B">
        <w:rPr>
          <w:rFonts w:hint="cs"/>
          <w:sz w:val="28"/>
          <w:szCs w:val="28"/>
          <w:rtl/>
        </w:rPr>
        <w:t>ב</w:t>
      </w:r>
      <w:r w:rsidR="003F582E">
        <w:rPr>
          <w:rFonts w:hint="cs"/>
          <w:sz w:val="28"/>
          <w:szCs w:val="28"/>
          <w:rtl/>
        </w:rPr>
        <w:t>)</w:t>
      </w:r>
      <w:r w:rsidR="0055440C">
        <w:rPr>
          <w:rFonts w:hint="cs"/>
          <w:sz w:val="28"/>
          <w:szCs w:val="28"/>
          <w:rtl/>
        </w:rPr>
        <w:tab/>
      </w:r>
      <w:r w:rsidR="003F582E">
        <w:rPr>
          <w:rFonts w:hint="cs"/>
          <w:sz w:val="28"/>
          <w:szCs w:val="28"/>
          <w:rtl/>
        </w:rPr>
        <w:t xml:space="preserve"> </w:t>
      </w:r>
      <w:r w:rsidR="003F582E" w:rsidRPr="00D83F77">
        <w:rPr>
          <w:sz w:val="28"/>
          <w:szCs w:val="28"/>
          <w:rtl/>
        </w:rPr>
        <w:t xml:space="preserve">לבקשה </w:t>
      </w:r>
      <w:r w:rsidR="00255DDF">
        <w:rPr>
          <w:sz w:val="28"/>
          <w:szCs w:val="28"/>
          <w:rtl/>
        </w:rPr>
        <w:t>בעד</w:t>
      </w:r>
      <w:r w:rsidR="003F582E" w:rsidRPr="00D83F77">
        <w:rPr>
          <w:sz w:val="28"/>
          <w:szCs w:val="28"/>
          <w:rtl/>
        </w:rPr>
        <w:t xml:space="preserve"> פעילות של הוצאה לאור של עלון</w:t>
      </w:r>
      <w:r w:rsidR="003F582E" w:rsidRPr="00D83F77">
        <w:rPr>
          <w:rFonts w:hint="cs"/>
          <w:sz w:val="28"/>
          <w:szCs w:val="28"/>
          <w:rtl/>
        </w:rPr>
        <w:t xml:space="preserve"> שתדירות הופעתו </w:t>
      </w:r>
      <w:r w:rsidR="003F582E" w:rsidRPr="00D83F77">
        <w:rPr>
          <w:sz w:val="28"/>
          <w:szCs w:val="28"/>
          <w:rtl/>
        </w:rPr>
        <w:t xml:space="preserve">  </w:t>
      </w:r>
      <w:r w:rsidR="003F582E">
        <w:rPr>
          <w:rFonts w:hint="cs"/>
          <w:sz w:val="28"/>
          <w:szCs w:val="28"/>
          <w:rtl/>
        </w:rPr>
        <w:t xml:space="preserve">פעמיים בשנה </w:t>
      </w:r>
      <w:r w:rsidR="003F582E" w:rsidRPr="00D83F77">
        <w:rPr>
          <w:sz w:val="28"/>
          <w:szCs w:val="28"/>
          <w:rtl/>
        </w:rPr>
        <w:t xml:space="preserve">לפחות ובו </w:t>
      </w:r>
      <w:r w:rsidR="00661DC3" w:rsidRPr="00F1670F">
        <w:rPr>
          <w:rFonts w:hint="cs"/>
          <w:sz w:val="28"/>
          <w:szCs w:val="28"/>
          <w:rtl/>
        </w:rPr>
        <w:t>10</w:t>
      </w:r>
      <w:r w:rsidR="004D64BB">
        <w:rPr>
          <w:rFonts w:hint="cs"/>
          <w:sz w:val="28"/>
          <w:szCs w:val="28"/>
          <w:rtl/>
        </w:rPr>
        <w:t xml:space="preserve"> </w:t>
      </w:r>
      <w:r w:rsidR="003F582E" w:rsidRPr="00D83F77">
        <w:rPr>
          <w:sz w:val="28"/>
          <w:szCs w:val="28"/>
          <w:rtl/>
        </w:rPr>
        <w:t>עמודי תוכן לפחות והיקף התפו</w:t>
      </w:r>
      <w:r w:rsidR="003F582E">
        <w:rPr>
          <w:sz w:val="28"/>
          <w:szCs w:val="28"/>
          <w:rtl/>
        </w:rPr>
        <w:t xml:space="preserve">צה שלו </w:t>
      </w:r>
      <w:r w:rsidR="003F582E">
        <w:rPr>
          <w:rFonts w:hint="cs"/>
          <w:sz w:val="28"/>
          <w:szCs w:val="28"/>
          <w:rtl/>
        </w:rPr>
        <w:t>100</w:t>
      </w:r>
      <w:r w:rsidR="003F582E">
        <w:rPr>
          <w:sz w:val="28"/>
          <w:szCs w:val="28"/>
          <w:rtl/>
        </w:rPr>
        <w:t xml:space="preserve"> איש </w:t>
      </w:r>
      <w:r w:rsidR="00661DC3">
        <w:rPr>
          <w:sz w:val="28"/>
          <w:szCs w:val="28"/>
          <w:rtl/>
        </w:rPr>
        <w:t xml:space="preserve"> </w:t>
      </w:r>
      <w:r w:rsidR="003F582E">
        <w:rPr>
          <w:sz w:val="28"/>
          <w:szCs w:val="28"/>
          <w:rtl/>
        </w:rPr>
        <w:t>לפחות בכל מהדורה</w:t>
      </w:r>
      <w:r w:rsidR="00F1670F">
        <w:rPr>
          <w:rFonts w:hint="cs"/>
          <w:sz w:val="28"/>
          <w:szCs w:val="28"/>
          <w:rtl/>
        </w:rPr>
        <w:t xml:space="preserve"> </w:t>
      </w:r>
      <w:r w:rsidR="003F582E">
        <w:rPr>
          <w:rFonts w:hint="cs"/>
          <w:sz w:val="28"/>
          <w:szCs w:val="28"/>
          <w:rtl/>
        </w:rPr>
        <w:t>-</w:t>
      </w:r>
      <w:r w:rsidR="003F582E" w:rsidRPr="00D83F77">
        <w:rPr>
          <w:sz w:val="28"/>
          <w:szCs w:val="28"/>
          <w:rtl/>
        </w:rPr>
        <w:t xml:space="preserve"> 2 נק</w:t>
      </w:r>
      <w:r w:rsidR="003F582E">
        <w:rPr>
          <w:sz w:val="28"/>
          <w:szCs w:val="28"/>
          <w:rtl/>
        </w:rPr>
        <w:t>ודות</w:t>
      </w:r>
      <w:r w:rsidR="003F582E">
        <w:rPr>
          <w:rFonts w:hint="cs"/>
          <w:sz w:val="28"/>
          <w:szCs w:val="28"/>
          <w:rtl/>
        </w:rPr>
        <w:t>;</w:t>
      </w:r>
      <w:r w:rsidR="007A31D0">
        <w:rPr>
          <w:rFonts w:hint="cs"/>
          <w:color w:val="FF0000"/>
          <w:sz w:val="28"/>
          <w:szCs w:val="28"/>
          <w:rtl/>
        </w:rPr>
        <w:t xml:space="preserve"> </w:t>
      </w:r>
    </w:p>
    <w:p w:rsidR="003F582E" w:rsidRPr="00D83F77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080" w:right="-360"/>
        <w:jc w:val="both"/>
        <w:rPr>
          <w:sz w:val="4"/>
          <w:szCs w:val="4"/>
        </w:rPr>
      </w:pPr>
    </w:p>
    <w:p w:rsidR="003F582E" w:rsidRPr="00491DEB" w:rsidRDefault="003F582E" w:rsidP="003F582E">
      <w:pPr>
        <w:tabs>
          <w:tab w:val="left" w:pos="1466"/>
        </w:tabs>
        <w:spacing w:line="360" w:lineRule="auto"/>
        <w:ind w:left="1466" w:right="-360"/>
        <w:jc w:val="both"/>
        <w:rPr>
          <w:rFonts w:cs="David"/>
          <w:sz w:val="8"/>
          <w:szCs w:val="8"/>
          <w:rtl/>
        </w:rPr>
      </w:pPr>
    </w:p>
    <w:p w:rsidR="003F582E" w:rsidRPr="008531F0" w:rsidRDefault="003F582E" w:rsidP="009E6C3B">
      <w:pPr>
        <w:pStyle w:val="ab"/>
        <w:spacing w:line="360" w:lineRule="auto"/>
        <w:ind w:left="1791" w:right="-360" w:hanging="56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(</w:t>
      </w:r>
      <w:r w:rsidR="009E6C3B">
        <w:rPr>
          <w:rFonts w:hint="cs"/>
          <w:sz w:val="28"/>
          <w:szCs w:val="28"/>
          <w:rtl/>
        </w:rPr>
        <w:t>ג</w:t>
      </w:r>
      <w:r>
        <w:rPr>
          <w:rFonts w:hint="cs"/>
          <w:sz w:val="28"/>
          <w:szCs w:val="28"/>
          <w:rtl/>
        </w:rPr>
        <w:t>)</w:t>
      </w:r>
      <w:r w:rsidR="00F1670F">
        <w:rPr>
          <w:rFonts w:hint="cs"/>
          <w:sz w:val="28"/>
          <w:szCs w:val="28"/>
          <w:rtl/>
        </w:rPr>
        <w:t xml:space="preserve"> </w:t>
      </w:r>
      <w:r w:rsidR="0055440C"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בעד</w:t>
      </w:r>
      <w:r w:rsidRPr="008531F0">
        <w:rPr>
          <w:sz w:val="28"/>
          <w:szCs w:val="28"/>
          <w:rtl/>
        </w:rPr>
        <w:t xml:space="preserve"> הפקת פרסומים מקוריים שונים </w:t>
      </w:r>
      <w:r w:rsidR="002C1763">
        <w:rPr>
          <w:sz w:val="28"/>
          <w:szCs w:val="28"/>
          <w:rtl/>
        </w:rPr>
        <w:t>לפי</w:t>
      </w:r>
      <w:r w:rsidRPr="008531F0">
        <w:rPr>
          <w:sz w:val="28"/>
          <w:szCs w:val="28"/>
          <w:rtl/>
        </w:rPr>
        <w:t xml:space="preserve"> מטרות התמיכה שאינם נכללים </w:t>
      </w:r>
      <w:r w:rsidR="0050484A">
        <w:rPr>
          <w:rFonts w:hint="cs"/>
          <w:sz w:val="28"/>
          <w:szCs w:val="28"/>
          <w:rtl/>
        </w:rPr>
        <w:t>בפסקאות משנה</w:t>
      </w:r>
      <w:r w:rsidR="00940EF5" w:rsidRPr="008531F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</w:t>
      </w:r>
      <w:r w:rsidR="00940EF5">
        <w:rPr>
          <w:rFonts w:hint="cs"/>
          <w:sz w:val="28"/>
          <w:szCs w:val="28"/>
          <w:rtl/>
        </w:rPr>
        <w:t>א</w:t>
      </w:r>
      <w:r>
        <w:rPr>
          <w:rFonts w:hint="cs"/>
          <w:sz w:val="28"/>
          <w:szCs w:val="28"/>
          <w:rtl/>
        </w:rPr>
        <w:t>)</w:t>
      </w:r>
      <w:r w:rsidR="009E6C3B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(</w:t>
      </w:r>
      <w:r w:rsidR="009E6C3B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)</w:t>
      </w:r>
      <w:r w:rsidRPr="008531F0">
        <w:rPr>
          <w:sz w:val="28"/>
          <w:szCs w:val="28"/>
          <w:rtl/>
        </w:rPr>
        <w:t xml:space="preserve"> הכוללים 30 עמודי תוכן לפחות</w:t>
      </w:r>
      <w:r>
        <w:rPr>
          <w:rFonts w:hint="cs"/>
          <w:sz w:val="28"/>
          <w:szCs w:val="28"/>
          <w:rtl/>
        </w:rPr>
        <w:t xml:space="preserve"> </w:t>
      </w:r>
      <w:r w:rsidR="009E6C3B">
        <w:rPr>
          <w:sz w:val="28"/>
          <w:szCs w:val="28"/>
          <w:rtl/>
        </w:rPr>
        <w:t xml:space="preserve">– </w:t>
      </w:r>
      <w:r w:rsidR="009E6C3B">
        <w:rPr>
          <w:rFonts w:hint="cs"/>
          <w:sz w:val="28"/>
          <w:szCs w:val="28"/>
          <w:rtl/>
        </w:rPr>
        <w:t>1.5 נקודה</w:t>
      </w:r>
      <w:r>
        <w:rPr>
          <w:rFonts w:hint="cs"/>
          <w:sz w:val="28"/>
          <w:szCs w:val="28"/>
          <w:rtl/>
        </w:rPr>
        <w:t>;</w:t>
      </w:r>
    </w:p>
    <w:p w:rsidR="003F582E" w:rsidRPr="00491DEB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289" w:right="-360"/>
        <w:jc w:val="both"/>
        <w:rPr>
          <w:sz w:val="8"/>
          <w:szCs w:val="8"/>
          <w:rtl/>
        </w:rPr>
      </w:pPr>
    </w:p>
    <w:p w:rsidR="003F582E" w:rsidRPr="008531F0" w:rsidRDefault="003F582E" w:rsidP="0055440C">
      <w:pPr>
        <w:pStyle w:val="ab"/>
        <w:tabs>
          <w:tab w:val="left" w:pos="749"/>
          <w:tab w:val="left" w:pos="1791"/>
        </w:tabs>
        <w:spacing w:line="360" w:lineRule="auto"/>
        <w:ind w:left="1791" w:right="-360" w:hanging="567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(ה) </w:t>
      </w:r>
      <w:r w:rsidR="0055440C">
        <w:rPr>
          <w:rFonts w:hint="cs"/>
          <w:sz w:val="28"/>
          <w:szCs w:val="28"/>
          <w:rtl/>
        </w:rPr>
        <w:t xml:space="preserve">  </w:t>
      </w:r>
      <w:r w:rsidRPr="008531F0">
        <w:rPr>
          <w:sz w:val="28"/>
          <w:szCs w:val="28"/>
          <w:rtl/>
        </w:rPr>
        <w:t xml:space="preserve">לא תינתן תמיכה לפי אמת מידה זו לחומרים שהופקו </w:t>
      </w:r>
      <w:r>
        <w:rPr>
          <w:rFonts w:hint="cs"/>
          <w:sz w:val="28"/>
          <w:szCs w:val="28"/>
          <w:rtl/>
        </w:rPr>
        <w:t xml:space="preserve">בשנה שקדמה </w:t>
      </w:r>
      <w:r w:rsidRPr="008531F0">
        <w:rPr>
          <w:sz w:val="28"/>
          <w:szCs w:val="28"/>
          <w:rtl/>
        </w:rPr>
        <w:t xml:space="preserve">לשנה </w:t>
      </w:r>
      <w:r>
        <w:rPr>
          <w:rFonts w:hint="cs"/>
          <w:sz w:val="28"/>
          <w:szCs w:val="28"/>
          <w:rtl/>
        </w:rPr>
        <w:t>שב</w:t>
      </w:r>
      <w:r w:rsidR="00255DDF">
        <w:rPr>
          <w:sz w:val="28"/>
          <w:szCs w:val="28"/>
          <w:rtl/>
        </w:rPr>
        <w:t>עד</w:t>
      </w:r>
      <w:r w:rsidRPr="008531F0">
        <w:rPr>
          <w:sz w:val="28"/>
          <w:szCs w:val="28"/>
          <w:rtl/>
        </w:rPr>
        <w:t>ה מבוקשת התמיכה</w:t>
      </w:r>
      <w:r>
        <w:rPr>
          <w:rFonts w:hint="cs"/>
          <w:sz w:val="28"/>
          <w:szCs w:val="28"/>
          <w:rtl/>
        </w:rPr>
        <w:t>;</w:t>
      </w:r>
    </w:p>
    <w:p w:rsidR="003F582E" w:rsidRPr="00491DEB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980" w:right="-360"/>
        <w:jc w:val="both"/>
        <w:rPr>
          <w:rtl/>
        </w:rPr>
      </w:pPr>
    </w:p>
    <w:p w:rsidR="003F582E" w:rsidRPr="00E11B56" w:rsidRDefault="003F582E" w:rsidP="0027223B">
      <w:pPr>
        <w:numPr>
          <w:ilvl w:val="0"/>
          <w:numId w:val="7"/>
        </w:numPr>
        <w:tabs>
          <w:tab w:val="left" w:pos="324"/>
          <w:tab w:val="left" w:pos="608"/>
        </w:tabs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לבקשות</w:t>
      </w:r>
      <w:r w:rsidR="00896E2A">
        <w:rPr>
          <w:rFonts w:cs="David" w:hint="cs"/>
          <w:sz w:val="28"/>
          <w:szCs w:val="28"/>
          <w:rtl/>
        </w:rPr>
        <w:t xml:space="preserve"> בעד</w:t>
      </w:r>
      <w:r>
        <w:rPr>
          <w:rFonts w:cs="David" w:hint="cs"/>
          <w:sz w:val="28"/>
          <w:szCs w:val="28"/>
          <w:rtl/>
        </w:rPr>
        <w:t xml:space="preserve"> </w:t>
      </w:r>
      <w:r w:rsidRPr="00E11B56">
        <w:rPr>
          <w:rFonts w:cs="David"/>
          <w:sz w:val="28"/>
          <w:szCs w:val="28"/>
          <w:rtl/>
        </w:rPr>
        <w:t>הקמה, אחזקה ופיתוח תוכניים של ספריה</w:t>
      </w:r>
      <w:r w:rsidR="003E07C8">
        <w:rPr>
          <w:rFonts w:cs="David" w:hint="cs"/>
          <w:sz w:val="28"/>
          <w:szCs w:val="28"/>
          <w:rtl/>
        </w:rPr>
        <w:t xml:space="preserve"> </w:t>
      </w:r>
      <w:r w:rsidR="003E07C8" w:rsidRPr="00F1670F">
        <w:rPr>
          <w:rFonts w:cs="David" w:hint="cs"/>
          <w:sz w:val="28"/>
          <w:szCs w:val="28"/>
          <w:rtl/>
        </w:rPr>
        <w:t>וארכיון</w:t>
      </w:r>
      <w:r w:rsidRPr="00F1670F">
        <w:rPr>
          <w:rFonts w:cs="David"/>
          <w:sz w:val="28"/>
          <w:szCs w:val="28"/>
          <w:rtl/>
        </w:rPr>
        <w:t>, רכישה</w:t>
      </w:r>
      <w:r w:rsidRPr="00E11B56">
        <w:rPr>
          <w:rFonts w:cs="David"/>
          <w:sz w:val="28"/>
          <w:szCs w:val="28"/>
          <w:rtl/>
        </w:rPr>
        <w:t xml:space="preserve"> ואחזקה של ציוד אור קולי, ציוד מחשוב וציוד אחר הדרוש לביצוע הפעילות הנתמכת </w:t>
      </w:r>
      <w:r w:rsidRPr="00E11B56">
        <w:rPr>
          <w:rFonts w:cs="David" w:hint="cs"/>
          <w:sz w:val="28"/>
          <w:szCs w:val="28"/>
          <w:rtl/>
        </w:rPr>
        <w:t>כאמור בסעיף 5(</w:t>
      </w:r>
      <w:r w:rsidR="00183BE7">
        <w:rPr>
          <w:rFonts w:cs="David" w:hint="cs"/>
          <w:sz w:val="28"/>
          <w:szCs w:val="28"/>
          <w:rtl/>
        </w:rPr>
        <w:t>1</w:t>
      </w:r>
      <w:r w:rsidRPr="00E11B56">
        <w:rPr>
          <w:rFonts w:cs="David" w:hint="cs"/>
          <w:sz w:val="28"/>
          <w:szCs w:val="28"/>
          <w:rtl/>
        </w:rPr>
        <w:t>)(</w:t>
      </w:r>
      <w:r w:rsidR="00CF64B1">
        <w:rPr>
          <w:rFonts w:cs="David" w:hint="cs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>)</w:t>
      </w:r>
      <w:r w:rsidRPr="004D2E9B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- </w:t>
      </w:r>
      <w:r w:rsidRPr="00E11B56">
        <w:rPr>
          <w:rFonts w:cs="David" w:hint="cs"/>
          <w:sz w:val="28"/>
          <w:szCs w:val="28"/>
          <w:rtl/>
        </w:rPr>
        <w:t xml:space="preserve"> התמיכה </w:t>
      </w:r>
      <w:r w:rsidRPr="00E11B56">
        <w:rPr>
          <w:rFonts w:cs="David"/>
          <w:sz w:val="28"/>
          <w:szCs w:val="28"/>
          <w:rtl/>
        </w:rPr>
        <w:t xml:space="preserve">תינתן לפי עלות </w:t>
      </w:r>
      <w:r w:rsidRPr="00E11B56">
        <w:rPr>
          <w:rFonts w:cs="David" w:hint="cs"/>
          <w:sz w:val="28"/>
          <w:szCs w:val="28"/>
          <w:rtl/>
        </w:rPr>
        <w:t>ההוצאה בפועל שתוכח באמצעות</w:t>
      </w:r>
      <w:r w:rsidRPr="00E11B56">
        <w:rPr>
          <w:rFonts w:cs="David"/>
          <w:sz w:val="28"/>
          <w:szCs w:val="28"/>
          <w:rtl/>
        </w:rPr>
        <w:t xml:space="preserve"> חשבונות ביצוע</w:t>
      </w:r>
      <w:r w:rsidRPr="00E11B56">
        <w:rPr>
          <w:rFonts w:cs="David" w:hint="cs"/>
          <w:sz w:val="28"/>
          <w:szCs w:val="28"/>
          <w:rtl/>
        </w:rPr>
        <w:t xml:space="preserve">, </w:t>
      </w:r>
      <w:r w:rsidR="002C1763">
        <w:rPr>
          <w:rFonts w:cs="David"/>
          <w:sz w:val="28"/>
          <w:szCs w:val="28"/>
          <w:rtl/>
        </w:rPr>
        <w:t>לפי</w:t>
      </w:r>
      <w:r w:rsidRPr="00E11B56">
        <w:rPr>
          <w:rFonts w:cs="David"/>
          <w:sz w:val="28"/>
          <w:szCs w:val="28"/>
          <w:rtl/>
        </w:rPr>
        <w:t xml:space="preserve"> </w:t>
      </w:r>
      <w:r w:rsidR="00183BE7">
        <w:rPr>
          <w:rFonts w:cs="David"/>
          <w:sz w:val="28"/>
          <w:szCs w:val="28"/>
          <w:rtl/>
        </w:rPr>
        <w:t>תכנית</w:t>
      </w:r>
      <w:r w:rsidRPr="00E11B56">
        <w:rPr>
          <w:rFonts w:cs="David"/>
          <w:sz w:val="28"/>
          <w:szCs w:val="28"/>
          <w:rtl/>
        </w:rPr>
        <w:t xml:space="preserve"> עבודה שאושרה מראש </w:t>
      </w:r>
      <w:r w:rsidR="00183BE7">
        <w:rPr>
          <w:rFonts w:cs="David" w:hint="cs"/>
          <w:sz w:val="28"/>
          <w:szCs w:val="28"/>
          <w:rtl/>
        </w:rPr>
        <w:t>בידי</w:t>
      </w:r>
      <w:r w:rsidRPr="00E11B56">
        <w:rPr>
          <w:rFonts w:cs="David"/>
          <w:sz w:val="28"/>
          <w:szCs w:val="28"/>
          <w:rtl/>
        </w:rPr>
        <w:t xml:space="preserve"> </w:t>
      </w:r>
      <w:r w:rsidR="00183BE7">
        <w:rPr>
          <w:rFonts w:cs="David" w:hint="cs"/>
          <w:sz w:val="28"/>
          <w:szCs w:val="28"/>
          <w:rtl/>
        </w:rPr>
        <w:t>הוועדה</w:t>
      </w:r>
      <w:r w:rsidRPr="00E11B56">
        <w:rPr>
          <w:rFonts w:cs="David" w:hint="cs"/>
          <w:sz w:val="28"/>
          <w:szCs w:val="28"/>
          <w:rtl/>
        </w:rPr>
        <w:t xml:space="preserve">, </w:t>
      </w:r>
      <w:r w:rsidRPr="00E11B56">
        <w:rPr>
          <w:rFonts w:cs="David"/>
          <w:sz w:val="28"/>
          <w:szCs w:val="28"/>
          <w:rtl/>
        </w:rPr>
        <w:t>ותחולק באופן יחסי בין הגופים שנמצאו זכאים לתמיכה</w:t>
      </w:r>
      <w:r w:rsidR="0027223B">
        <w:rPr>
          <w:rFonts w:cs="David" w:hint="cs"/>
          <w:sz w:val="28"/>
          <w:szCs w:val="28"/>
          <w:rtl/>
        </w:rPr>
        <w:t>;</w:t>
      </w:r>
      <w:r w:rsidR="0027223B" w:rsidRPr="00E11B56">
        <w:rPr>
          <w:rFonts w:cs="David"/>
          <w:sz w:val="28"/>
          <w:szCs w:val="28"/>
          <w:rtl/>
        </w:rPr>
        <w:t xml:space="preserve"> </w:t>
      </w:r>
      <w:r w:rsidRPr="00E11B56">
        <w:rPr>
          <w:rFonts w:cs="David"/>
          <w:sz w:val="28"/>
          <w:szCs w:val="28"/>
          <w:rtl/>
        </w:rPr>
        <w:t>החלטות ועדת התמיכות יהיו מנומקת;</w:t>
      </w:r>
      <w:r w:rsidRPr="00E11B56">
        <w:rPr>
          <w:rFonts w:cs="David" w:hint="cs"/>
          <w:sz w:val="28"/>
          <w:szCs w:val="28"/>
          <w:rtl/>
        </w:rPr>
        <w:t xml:space="preserve"> </w:t>
      </w:r>
      <w:r w:rsidRPr="00E11B56">
        <w:rPr>
          <w:rFonts w:cs="David"/>
          <w:sz w:val="28"/>
          <w:szCs w:val="28"/>
          <w:rtl/>
        </w:rPr>
        <w:t xml:space="preserve">למען הסר ספק, לא תינתן תמיכה לפי אמת מידה זו </w:t>
      </w:r>
      <w:r w:rsidR="00255DDF">
        <w:rPr>
          <w:rFonts w:cs="David"/>
          <w:sz w:val="28"/>
          <w:szCs w:val="28"/>
          <w:rtl/>
        </w:rPr>
        <w:t>בעד</w:t>
      </w:r>
      <w:r w:rsidRPr="00E11B56">
        <w:rPr>
          <w:rFonts w:cs="David"/>
          <w:sz w:val="28"/>
          <w:szCs w:val="28"/>
          <w:rtl/>
        </w:rPr>
        <w:t xml:space="preserve"> פיתוח או אחזקה של מבנה הספרי</w:t>
      </w:r>
      <w:r w:rsidRPr="00E11B56">
        <w:rPr>
          <w:rFonts w:cs="David" w:hint="cs"/>
          <w:sz w:val="28"/>
          <w:szCs w:val="28"/>
          <w:rtl/>
        </w:rPr>
        <w:t>י</w:t>
      </w:r>
      <w:r w:rsidRPr="00E11B56">
        <w:rPr>
          <w:rFonts w:cs="David"/>
          <w:sz w:val="28"/>
          <w:szCs w:val="28"/>
          <w:rtl/>
        </w:rPr>
        <w:t>ה, ציוד שאינו משמש באופן ישיר לפעילות העיונית בספריה או הוצאות תפעול</w:t>
      </w:r>
      <w:r w:rsidRPr="00E11B56">
        <w:rPr>
          <w:rFonts w:cs="David" w:hint="cs"/>
          <w:sz w:val="28"/>
          <w:szCs w:val="28"/>
          <w:rtl/>
        </w:rPr>
        <w:t>;</w:t>
      </w:r>
      <w:r w:rsidR="001E2B03">
        <w:rPr>
          <w:rFonts w:cs="David" w:hint="cs"/>
          <w:sz w:val="28"/>
          <w:szCs w:val="28"/>
          <w:rtl/>
        </w:rPr>
        <w:t xml:space="preserve"> בכל מקרה לא תינתן תמיכה בעד פריט ציוד אחד בהיקף </w:t>
      </w:r>
      <w:r w:rsidR="001E2B03">
        <w:rPr>
          <w:rFonts w:cs="David" w:hint="cs"/>
          <w:sz w:val="28"/>
          <w:szCs w:val="28"/>
          <w:rtl/>
        </w:rPr>
        <w:lastRenderedPageBreak/>
        <w:t xml:space="preserve">שמעל 10,000 </w:t>
      </w:r>
      <w:r w:rsidR="00183BE7">
        <w:rPr>
          <w:rFonts w:cs="David" w:hint="cs"/>
          <w:sz w:val="28"/>
          <w:szCs w:val="28"/>
          <w:rtl/>
        </w:rPr>
        <w:t xml:space="preserve">שקלים חדשים; </w:t>
      </w:r>
      <w:r w:rsidR="00A95DB9">
        <w:rPr>
          <w:rFonts w:cs="David" w:hint="cs"/>
          <w:sz w:val="28"/>
          <w:szCs w:val="28"/>
          <w:rtl/>
        </w:rPr>
        <w:t xml:space="preserve">למען הסר ספק, תמיכה לפי פסקה זו תינתן בעד </w:t>
      </w:r>
      <w:r w:rsidR="003D0384">
        <w:rPr>
          <w:rFonts w:cs="David" w:hint="cs"/>
          <w:sz w:val="28"/>
          <w:szCs w:val="28"/>
          <w:rtl/>
        </w:rPr>
        <w:t>ר</w:t>
      </w:r>
      <w:r w:rsidR="0055440C">
        <w:rPr>
          <w:rFonts w:cs="David" w:hint="cs"/>
          <w:sz w:val="28"/>
          <w:szCs w:val="28"/>
          <w:rtl/>
        </w:rPr>
        <w:t>כ</w:t>
      </w:r>
      <w:r w:rsidR="003D0384">
        <w:rPr>
          <w:rFonts w:cs="David" w:hint="cs"/>
          <w:sz w:val="28"/>
          <w:szCs w:val="28"/>
          <w:rtl/>
        </w:rPr>
        <w:t>ש ציוד, אחזקה ופיתוח תוכניים ולא בעד בי</w:t>
      </w:r>
      <w:r w:rsidR="00A95DB9">
        <w:rPr>
          <w:rFonts w:cs="David" w:hint="cs"/>
          <w:sz w:val="28"/>
          <w:szCs w:val="28"/>
          <w:rtl/>
        </w:rPr>
        <w:t>נוי, שיפוץ או תשתית</w:t>
      </w:r>
      <w:r w:rsidR="003D0384">
        <w:rPr>
          <w:rFonts w:cs="David" w:hint="cs"/>
          <w:sz w:val="28"/>
          <w:szCs w:val="28"/>
          <w:rtl/>
        </w:rPr>
        <w:t>;</w:t>
      </w:r>
    </w:p>
    <w:p w:rsidR="003F582E" w:rsidRDefault="003F582E" w:rsidP="003F582E">
      <w:pPr>
        <w:pStyle w:val="ab"/>
        <w:tabs>
          <w:tab w:val="left" w:pos="749"/>
          <w:tab w:val="left" w:pos="1289"/>
        </w:tabs>
        <w:spacing w:line="360" w:lineRule="auto"/>
        <w:ind w:left="1979" w:right="-360"/>
        <w:jc w:val="both"/>
      </w:pPr>
    </w:p>
    <w:p w:rsidR="0055440C" w:rsidRPr="00AD00AE" w:rsidRDefault="003F582E" w:rsidP="0055440C">
      <w:pPr>
        <w:numPr>
          <w:ilvl w:val="0"/>
          <w:numId w:val="7"/>
        </w:numPr>
        <w:tabs>
          <w:tab w:val="left" w:pos="324"/>
          <w:tab w:val="left" w:pos="608"/>
        </w:tabs>
        <w:spacing w:line="360" w:lineRule="auto"/>
        <w:jc w:val="both"/>
        <w:rPr>
          <w:sz w:val="28"/>
          <w:szCs w:val="28"/>
          <w:rtl/>
        </w:rPr>
      </w:pPr>
      <w:r w:rsidRPr="00AD00AE">
        <w:rPr>
          <w:rFonts w:cs="David" w:hint="cs"/>
          <w:sz w:val="28"/>
          <w:szCs w:val="28"/>
          <w:rtl/>
        </w:rPr>
        <w:t xml:space="preserve">לבקשות </w:t>
      </w:r>
      <w:r w:rsidR="00255DDF" w:rsidRPr="00AD00AE">
        <w:rPr>
          <w:rFonts w:cs="David" w:hint="cs"/>
          <w:sz w:val="28"/>
          <w:szCs w:val="28"/>
          <w:rtl/>
        </w:rPr>
        <w:t>בעד</w:t>
      </w:r>
      <w:r w:rsidRPr="00AD00AE">
        <w:rPr>
          <w:rFonts w:cs="David" w:hint="cs"/>
          <w:sz w:val="28"/>
          <w:szCs w:val="28"/>
          <w:rtl/>
        </w:rPr>
        <w:t xml:space="preserve"> </w:t>
      </w:r>
      <w:r w:rsidRPr="00AD00AE">
        <w:rPr>
          <w:rFonts w:cs="David"/>
          <w:sz w:val="28"/>
          <w:szCs w:val="28"/>
          <w:rtl/>
        </w:rPr>
        <w:t xml:space="preserve">אחזקה ופיתוח של אתר אינטרנט </w:t>
      </w:r>
      <w:r w:rsidRPr="00AD00AE">
        <w:rPr>
          <w:rFonts w:cs="David" w:hint="cs"/>
          <w:sz w:val="28"/>
          <w:szCs w:val="28"/>
          <w:rtl/>
        </w:rPr>
        <w:t>כאמור בסעיף 5(</w:t>
      </w:r>
      <w:r w:rsidR="00183BE7" w:rsidRPr="00AD00AE">
        <w:rPr>
          <w:rFonts w:cs="David" w:hint="cs"/>
          <w:sz w:val="28"/>
          <w:szCs w:val="28"/>
          <w:rtl/>
        </w:rPr>
        <w:t>1</w:t>
      </w:r>
      <w:r w:rsidRPr="00AD00AE">
        <w:rPr>
          <w:rFonts w:cs="David" w:hint="cs"/>
          <w:sz w:val="28"/>
          <w:szCs w:val="28"/>
          <w:rtl/>
        </w:rPr>
        <w:t>)(</w:t>
      </w:r>
      <w:r w:rsidR="00CF64B1">
        <w:rPr>
          <w:rFonts w:cs="David" w:hint="cs"/>
          <w:sz w:val="28"/>
          <w:szCs w:val="28"/>
          <w:rtl/>
        </w:rPr>
        <w:t>ו</w:t>
      </w:r>
      <w:r w:rsidRPr="00AD00AE">
        <w:rPr>
          <w:rFonts w:cs="David" w:hint="cs"/>
          <w:sz w:val="28"/>
          <w:szCs w:val="28"/>
          <w:rtl/>
        </w:rPr>
        <w:t>)</w:t>
      </w:r>
      <w:r w:rsidR="00F62E33" w:rsidRPr="00AD00AE">
        <w:rPr>
          <w:rFonts w:cs="David" w:hint="cs"/>
          <w:sz w:val="28"/>
          <w:szCs w:val="28"/>
          <w:rtl/>
        </w:rPr>
        <w:t>,</w:t>
      </w:r>
      <w:r w:rsidRPr="00AD00AE">
        <w:rPr>
          <w:rFonts w:cs="David" w:hint="cs"/>
          <w:sz w:val="28"/>
          <w:szCs w:val="28"/>
          <w:rtl/>
        </w:rPr>
        <w:t xml:space="preserve"> יינתן הניקוד </w:t>
      </w:r>
      <w:r w:rsidR="005C28DF" w:rsidRPr="00AD00AE">
        <w:rPr>
          <w:rFonts w:cs="David" w:hint="cs"/>
          <w:sz w:val="28"/>
          <w:szCs w:val="28"/>
          <w:rtl/>
        </w:rPr>
        <w:t>המפורט להלן</w:t>
      </w:r>
      <w:r w:rsidRPr="00AD00AE">
        <w:rPr>
          <w:rFonts w:cs="David" w:hint="cs"/>
          <w:sz w:val="28"/>
          <w:szCs w:val="28"/>
          <w:rtl/>
        </w:rPr>
        <w:t>:</w:t>
      </w:r>
      <w:r w:rsidRPr="00AD00AE">
        <w:rPr>
          <w:rFonts w:hint="cs"/>
          <w:sz w:val="28"/>
          <w:szCs w:val="28"/>
          <w:rtl/>
        </w:rPr>
        <w:t xml:space="preserve"> </w:t>
      </w:r>
    </w:p>
    <w:p w:rsidR="003F582E" w:rsidRDefault="003F582E" w:rsidP="00F62E33">
      <w:pPr>
        <w:tabs>
          <w:tab w:val="left" w:pos="608"/>
          <w:tab w:val="left" w:pos="1366"/>
        </w:tabs>
        <w:spacing w:line="360" w:lineRule="auto"/>
        <w:ind w:left="1366" w:hanging="99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 w:rsidRPr="008531F0">
        <w:rPr>
          <w:sz w:val="28"/>
          <w:szCs w:val="28"/>
          <w:rtl/>
        </w:rPr>
        <w:t xml:space="preserve"> (</w:t>
      </w:r>
      <w:r w:rsidR="00F62E33" w:rsidRPr="00F62E33">
        <w:rPr>
          <w:rFonts w:cs="David" w:hint="cs"/>
          <w:sz w:val="28"/>
          <w:szCs w:val="28"/>
          <w:rtl/>
        </w:rPr>
        <w:t>א</w:t>
      </w:r>
      <w:r w:rsidRPr="008531F0">
        <w:rPr>
          <w:sz w:val="28"/>
          <w:szCs w:val="28"/>
          <w:rtl/>
        </w:rPr>
        <w:t xml:space="preserve">) </w:t>
      </w:r>
      <w:r w:rsidRPr="00F62E33">
        <w:rPr>
          <w:rFonts w:cs="David"/>
          <w:sz w:val="28"/>
          <w:szCs w:val="28"/>
          <w:rtl/>
        </w:rPr>
        <w:t>בשלב ראשון י</w:t>
      </w:r>
      <w:r w:rsidRPr="00F62E33">
        <w:rPr>
          <w:rFonts w:cs="David" w:hint="cs"/>
          <w:sz w:val="28"/>
          <w:szCs w:val="28"/>
          <w:rtl/>
        </w:rPr>
        <w:t>י</w:t>
      </w:r>
      <w:r w:rsidRPr="00F62E33">
        <w:rPr>
          <w:rFonts w:cs="David"/>
          <w:sz w:val="28"/>
          <w:szCs w:val="28"/>
          <w:rtl/>
        </w:rPr>
        <w:t xml:space="preserve">קבע ניקוד </w:t>
      </w:r>
      <w:r w:rsidR="002C1763" w:rsidRPr="00F62E33">
        <w:rPr>
          <w:rFonts w:cs="David"/>
          <w:sz w:val="28"/>
          <w:szCs w:val="28"/>
          <w:rtl/>
        </w:rPr>
        <w:t>לפי</w:t>
      </w:r>
      <w:r w:rsidRPr="00F62E33">
        <w:rPr>
          <w:rFonts w:cs="David"/>
          <w:sz w:val="28"/>
          <w:szCs w:val="28"/>
          <w:rtl/>
        </w:rPr>
        <w:t xml:space="preserve"> היקפו של האתר, לפי המדרגות </w:t>
      </w:r>
      <w:r w:rsidRPr="00F62E33">
        <w:rPr>
          <w:rFonts w:cs="David" w:hint="cs"/>
          <w:sz w:val="28"/>
          <w:szCs w:val="28"/>
          <w:rtl/>
        </w:rPr>
        <w:t xml:space="preserve"> </w:t>
      </w:r>
      <w:r w:rsidR="005C28DF" w:rsidRPr="00F62E33">
        <w:rPr>
          <w:rFonts w:cs="David"/>
          <w:sz w:val="28"/>
          <w:szCs w:val="28"/>
          <w:rtl/>
        </w:rPr>
        <w:t>ה</w:t>
      </w:r>
      <w:r w:rsidR="005C28DF">
        <w:rPr>
          <w:rFonts w:cs="David" w:hint="cs"/>
          <w:sz w:val="28"/>
          <w:szCs w:val="28"/>
          <w:rtl/>
        </w:rPr>
        <w:t>אלה</w:t>
      </w:r>
      <w:r w:rsidRPr="00F62E33">
        <w:rPr>
          <w:rFonts w:cs="David"/>
          <w:sz w:val="28"/>
          <w:szCs w:val="28"/>
          <w:rtl/>
        </w:rPr>
        <w:t>:</w:t>
      </w:r>
    </w:p>
    <w:p w:rsidR="003F582E" w:rsidRPr="00491DEB" w:rsidRDefault="003F582E" w:rsidP="003F582E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1286" w:right="-360" w:hanging="897"/>
        <w:jc w:val="both"/>
        <w:rPr>
          <w:sz w:val="4"/>
          <w:szCs w:val="4"/>
          <w:rtl/>
        </w:rPr>
      </w:pPr>
    </w:p>
    <w:p w:rsidR="003F582E" w:rsidRPr="008531F0" w:rsidRDefault="003F582E" w:rsidP="005C28DF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389" w:right="-360" w:firstLine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8531F0">
        <w:rPr>
          <w:sz w:val="28"/>
          <w:szCs w:val="28"/>
          <w:rtl/>
        </w:rPr>
        <w:t>(</w:t>
      </w:r>
      <w:r w:rsidR="005C28DF">
        <w:rPr>
          <w:rFonts w:hint="cs"/>
          <w:sz w:val="28"/>
          <w:szCs w:val="28"/>
          <w:rtl/>
        </w:rPr>
        <w:t>1</w:t>
      </w:r>
      <w:r w:rsidRPr="008531F0">
        <w:rPr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 xml:space="preserve">אתר </w:t>
      </w:r>
      <w:r>
        <w:rPr>
          <w:rFonts w:hint="cs"/>
          <w:sz w:val="28"/>
          <w:szCs w:val="28"/>
          <w:rtl/>
        </w:rPr>
        <w:t xml:space="preserve">אינטרנט בהיקף של </w:t>
      </w:r>
      <w:r>
        <w:rPr>
          <w:sz w:val="28"/>
          <w:szCs w:val="28"/>
          <w:rtl/>
        </w:rPr>
        <w:t xml:space="preserve"> עד 20 דפים סט</w:t>
      </w:r>
      <w:r w:rsidRPr="008531F0">
        <w:rPr>
          <w:sz w:val="28"/>
          <w:szCs w:val="28"/>
          <w:rtl/>
        </w:rPr>
        <w:t>טיים</w:t>
      </w:r>
      <w:r>
        <w:rPr>
          <w:rFonts w:hint="cs"/>
          <w:sz w:val="28"/>
          <w:szCs w:val="28"/>
          <w:rtl/>
        </w:rPr>
        <w:t>-</w:t>
      </w:r>
      <w:r w:rsidRPr="008531F0">
        <w:rPr>
          <w:sz w:val="28"/>
          <w:szCs w:val="28"/>
          <w:rtl/>
        </w:rPr>
        <w:t xml:space="preserve"> </w:t>
      </w:r>
      <w:r w:rsidRPr="008531F0">
        <w:rPr>
          <w:sz w:val="28"/>
          <w:szCs w:val="28"/>
        </w:rPr>
        <w:t>3</w:t>
      </w:r>
      <w:r w:rsidRPr="008531F0">
        <w:rPr>
          <w:sz w:val="28"/>
          <w:szCs w:val="28"/>
          <w:rtl/>
        </w:rPr>
        <w:t xml:space="preserve"> נקודות</w:t>
      </w:r>
      <w:r w:rsidRPr="008531F0">
        <w:rPr>
          <w:rFonts w:hint="cs"/>
          <w:sz w:val="28"/>
          <w:szCs w:val="28"/>
          <w:rtl/>
        </w:rPr>
        <w:t>;</w:t>
      </w:r>
      <w:r w:rsidRPr="008531F0">
        <w:rPr>
          <w:sz w:val="28"/>
          <w:szCs w:val="28"/>
          <w:rtl/>
        </w:rPr>
        <w:t xml:space="preserve"> </w:t>
      </w:r>
    </w:p>
    <w:p w:rsidR="003F582E" w:rsidRPr="008531F0" w:rsidRDefault="003F582E" w:rsidP="005C28DF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389" w:right="-360" w:firstLine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8531F0">
        <w:rPr>
          <w:sz w:val="28"/>
          <w:szCs w:val="28"/>
          <w:rtl/>
        </w:rPr>
        <w:t>(</w:t>
      </w:r>
      <w:r w:rsidR="005C28DF">
        <w:rPr>
          <w:rFonts w:hint="cs"/>
          <w:sz w:val="28"/>
          <w:szCs w:val="28"/>
          <w:rtl/>
        </w:rPr>
        <w:t>2</w:t>
      </w:r>
      <w:r w:rsidRPr="008531F0">
        <w:rPr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 xml:space="preserve">אתר </w:t>
      </w:r>
      <w:r>
        <w:rPr>
          <w:rFonts w:hint="cs"/>
          <w:sz w:val="28"/>
          <w:szCs w:val="28"/>
          <w:rtl/>
        </w:rPr>
        <w:t xml:space="preserve">אינטרנט בהיקף של </w:t>
      </w:r>
      <w:r w:rsidRPr="008531F0">
        <w:rPr>
          <w:sz w:val="28"/>
          <w:szCs w:val="28"/>
          <w:rtl/>
        </w:rPr>
        <w:t xml:space="preserve"> 21 </w:t>
      </w:r>
      <w:r>
        <w:rPr>
          <w:rFonts w:hint="cs"/>
          <w:sz w:val="28"/>
          <w:szCs w:val="28"/>
          <w:rtl/>
        </w:rPr>
        <w:t xml:space="preserve">עד </w:t>
      </w:r>
      <w:r>
        <w:rPr>
          <w:sz w:val="28"/>
          <w:szCs w:val="28"/>
          <w:rtl/>
        </w:rPr>
        <w:t xml:space="preserve"> 50 דפים סט</w:t>
      </w:r>
      <w:r w:rsidRPr="008531F0">
        <w:rPr>
          <w:sz w:val="28"/>
          <w:szCs w:val="28"/>
          <w:rtl/>
        </w:rPr>
        <w:t>טיים</w:t>
      </w:r>
      <w:r>
        <w:rPr>
          <w:rFonts w:hint="cs"/>
          <w:sz w:val="28"/>
          <w:szCs w:val="28"/>
          <w:rtl/>
        </w:rPr>
        <w:t>-</w:t>
      </w:r>
      <w:r w:rsidRPr="008531F0">
        <w:rPr>
          <w:sz w:val="28"/>
          <w:szCs w:val="28"/>
          <w:rtl/>
        </w:rPr>
        <w:t xml:space="preserve"> 4 נקודות</w:t>
      </w:r>
      <w:r w:rsidRPr="008531F0">
        <w:rPr>
          <w:rFonts w:hint="cs"/>
          <w:sz w:val="28"/>
          <w:szCs w:val="28"/>
          <w:rtl/>
        </w:rPr>
        <w:t>;</w:t>
      </w:r>
    </w:p>
    <w:p w:rsidR="003F582E" w:rsidRDefault="003F582E" w:rsidP="00F62E33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389" w:right="-360" w:firstLine="36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8531F0">
        <w:rPr>
          <w:sz w:val="28"/>
          <w:szCs w:val="28"/>
          <w:rtl/>
        </w:rPr>
        <w:t>(</w:t>
      </w:r>
      <w:r w:rsidR="005C28DF">
        <w:rPr>
          <w:rFonts w:hint="cs"/>
          <w:sz w:val="28"/>
          <w:szCs w:val="28"/>
          <w:rtl/>
        </w:rPr>
        <w:t>3</w:t>
      </w:r>
      <w:r>
        <w:rPr>
          <w:sz w:val="28"/>
          <w:szCs w:val="28"/>
          <w:rtl/>
        </w:rPr>
        <w:t xml:space="preserve">) אתר </w:t>
      </w:r>
      <w:r>
        <w:rPr>
          <w:rFonts w:hint="cs"/>
          <w:sz w:val="28"/>
          <w:szCs w:val="28"/>
          <w:rtl/>
        </w:rPr>
        <w:t xml:space="preserve">בהיקף של </w:t>
      </w:r>
      <w:r>
        <w:rPr>
          <w:sz w:val="28"/>
          <w:szCs w:val="28"/>
          <w:rtl/>
        </w:rPr>
        <w:t xml:space="preserve"> 5</w:t>
      </w:r>
      <w:r w:rsidR="00F62E33">
        <w:rPr>
          <w:rFonts w:hint="cs"/>
          <w:sz w:val="28"/>
          <w:szCs w:val="28"/>
          <w:rtl/>
        </w:rPr>
        <w:t>1</w:t>
      </w:r>
      <w:r>
        <w:rPr>
          <w:sz w:val="28"/>
          <w:szCs w:val="28"/>
          <w:rtl/>
        </w:rPr>
        <w:t xml:space="preserve"> דפים סט</w:t>
      </w:r>
      <w:r w:rsidRPr="008531F0">
        <w:rPr>
          <w:sz w:val="28"/>
          <w:szCs w:val="28"/>
          <w:rtl/>
        </w:rPr>
        <w:t xml:space="preserve">טיים </w:t>
      </w:r>
      <w:r>
        <w:rPr>
          <w:rFonts w:hint="cs"/>
          <w:sz w:val="28"/>
          <w:szCs w:val="28"/>
          <w:rtl/>
        </w:rPr>
        <w:t xml:space="preserve">ומעלה- </w:t>
      </w:r>
      <w:r w:rsidRPr="008531F0">
        <w:rPr>
          <w:sz w:val="28"/>
          <w:szCs w:val="28"/>
          <w:rtl/>
        </w:rPr>
        <w:t>5 נקודות</w:t>
      </w:r>
      <w:r w:rsidRPr="008531F0">
        <w:rPr>
          <w:rFonts w:hint="cs"/>
          <w:sz w:val="28"/>
          <w:szCs w:val="28"/>
          <w:rtl/>
        </w:rPr>
        <w:t>;</w:t>
      </w:r>
    </w:p>
    <w:p w:rsidR="00144F3D" w:rsidRDefault="00144F3D" w:rsidP="0055440C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right="-360"/>
        <w:jc w:val="both"/>
        <w:rPr>
          <w:sz w:val="28"/>
          <w:szCs w:val="28"/>
        </w:rPr>
      </w:pPr>
    </w:p>
    <w:p w:rsidR="00ED68D8" w:rsidRPr="008531F0" w:rsidRDefault="009C4AD0" w:rsidP="00925693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1286" w:right="-360" w:hanging="487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(</w:t>
      </w:r>
      <w:r w:rsidR="00CF64B1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 xml:space="preserve">) </w:t>
      </w:r>
      <w:r w:rsidR="00EE66D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בשלב </w:t>
      </w:r>
      <w:r w:rsidR="00925693">
        <w:rPr>
          <w:rFonts w:hint="cs"/>
          <w:sz w:val="28"/>
          <w:szCs w:val="28"/>
          <w:rtl/>
        </w:rPr>
        <w:t>שני</w:t>
      </w:r>
      <w:r>
        <w:rPr>
          <w:rFonts w:hint="cs"/>
          <w:sz w:val="28"/>
          <w:szCs w:val="28"/>
          <w:rtl/>
        </w:rPr>
        <w:t xml:space="preserve">, </w:t>
      </w:r>
      <w:r w:rsidR="00565E98">
        <w:rPr>
          <w:rFonts w:hint="cs"/>
          <w:sz w:val="28"/>
          <w:szCs w:val="28"/>
          <w:rtl/>
        </w:rPr>
        <w:t xml:space="preserve">לגבי </w:t>
      </w:r>
      <w:r w:rsidR="00EE66D8">
        <w:rPr>
          <w:rFonts w:hint="cs"/>
          <w:sz w:val="28"/>
          <w:szCs w:val="28"/>
          <w:rtl/>
        </w:rPr>
        <w:t xml:space="preserve">מוסד ציבור אשר מלבד אתר אינטרנט כאמור </w:t>
      </w:r>
      <w:r w:rsidR="00F62E33">
        <w:rPr>
          <w:rFonts w:hint="cs"/>
          <w:sz w:val="28"/>
          <w:szCs w:val="28"/>
          <w:rtl/>
        </w:rPr>
        <w:t>בפסקה זו, מ</w:t>
      </w:r>
      <w:r w:rsidR="00EE66D8">
        <w:rPr>
          <w:rFonts w:hint="cs"/>
          <w:sz w:val="28"/>
          <w:szCs w:val="28"/>
          <w:rtl/>
        </w:rPr>
        <w:t xml:space="preserve">קיים גם </w:t>
      </w:r>
      <w:r w:rsidR="00492C2A">
        <w:rPr>
          <w:rFonts w:hint="cs"/>
          <w:sz w:val="28"/>
          <w:szCs w:val="28"/>
          <w:rtl/>
        </w:rPr>
        <w:t xml:space="preserve">דף באחת הרשתות החברתיות הנפוצות (כגון </w:t>
      </w:r>
      <w:proofErr w:type="spellStart"/>
      <w:r w:rsidR="00492C2A">
        <w:rPr>
          <w:rFonts w:hint="cs"/>
          <w:sz w:val="28"/>
          <w:szCs w:val="28"/>
          <w:rtl/>
        </w:rPr>
        <w:t>פייסבוק</w:t>
      </w:r>
      <w:proofErr w:type="spellEnd"/>
      <w:r w:rsidR="00492C2A">
        <w:rPr>
          <w:rFonts w:hint="cs"/>
          <w:sz w:val="28"/>
          <w:szCs w:val="28"/>
          <w:rtl/>
        </w:rPr>
        <w:t xml:space="preserve">, </w:t>
      </w:r>
      <w:r w:rsidR="00492C2A">
        <w:rPr>
          <w:sz w:val="28"/>
          <w:szCs w:val="28"/>
        </w:rPr>
        <w:t>GOOGLE+</w:t>
      </w:r>
      <w:r w:rsidR="00492C2A">
        <w:rPr>
          <w:rFonts w:hint="cs"/>
          <w:sz w:val="28"/>
          <w:szCs w:val="28"/>
          <w:rtl/>
        </w:rPr>
        <w:t xml:space="preserve">, וכיוצא </w:t>
      </w:r>
      <w:r w:rsidR="00667BF8">
        <w:rPr>
          <w:rFonts w:hint="cs"/>
          <w:sz w:val="28"/>
          <w:szCs w:val="28"/>
          <w:rtl/>
        </w:rPr>
        <w:t>באלה</w:t>
      </w:r>
      <w:r w:rsidR="00492C2A">
        <w:rPr>
          <w:rFonts w:hint="cs"/>
          <w:sz w:val="28"/>
          <w:szCs w:val="28"/>
          <w:rtl/>
        </w:rPr>
        <w:t xml:space="preserve">), </w:t>
      </w:r>
      <w:r w:rsidR="00565E98">
        <w:rPr>
          <w:rFonts w:hint="cs"/>
          <w:sz w:val="28"/>
          <w:szCs w:val="28"/>
          <w:rtl/>
        </w:rPr>
        <w:t xml:space="preserve">המתעדכן </w:t>
      </w:r>
      <w:r w:rsidR="00667BF8">
        <w:rPr>
          <w:rFonts w:hint="cs"/>
          <w:sz w:val="28"/>
          <w:szCs w:val="28"/>
          <w:rtl/>
        </w:rPr>
        <w:t>מזמן לזמן</w:t>
      </w:r>
      <w:r w:rsidR="00565E98">
        <w:rPr>
          <w:rFonts w:hint="cs"/>
          <w:sz w:val="28"/>
          <w:szCs w:val="28"/>
          <w:rtl/>
        </w:rPr>
        <w:t xml:space="preserve"> בפעילויות המוסד, יוכפל הניקוד שניתן לו </w:t>
      </w:r>
      <w:r w:rsidR="00673FE3">
        <w:rPr>
          <w:rFonts w:hint="cs"/>
          <w:sz w:val="28"/>
          <w:szCs w:val="28"/>
          <w:rtl/>
        </w:rPr>
        <w:t>בשלב השני</w:t>
      </w:r>
      <w:r w:rsidR="00565E98">
        <w:rPr>
          <w:rFonts w:hint="cs"/>
          <w:sz w:val="28"/>
          <w:szCs w:val="28"/>
          <w:rtl/>
        </w:rPr>
        <w:t xml:space="preserve"> ב</w:t>
      </w:r>
      <w:r w:rsidR="0055440C">
        <w:rPr>
          <w:rFonts w:hint="cs"/>
          <w:sz w:val="28"/>
          <w:szCs w:val="28"/>
          <w:rtl/>
        </w:rPr>
        <w:t>-</w:t>
      </w:r>
      <w:r w:rsidR="00565E98">
        <w:rPr>
          <w:rFonts w:hint="cs"/>
          <w:sz w:val="28"/>
          <w:szCs w:val="28"/>
          <w:rtl/>
        </w:rPr>
        <w:t xml:space="preserve"> </w:t>
      </w:r>
      <w:r w:rsidR="00565E98" w:rsidRPr="0055440C">
        <w:rPr>
          <w:rFonts w:hint="cs"/>
          <w:sz w:val="28"/>
          <w:szCs w:val="28"/>
          <w:rtl/>
        </w:rPr>
        <w:t>1.1</w:t>
      </w:r>
      <w:r w:rsidR="00673FE3" w:rsidRPr="0055440C">
        <w:rPr>
          <w:rFonts w:hint="cs"/>
          <w:sz w:val="28"/>
          <w:szCs w:val="28"/>
          <w:rtl/>
        </w:rPr>
        <w:t>;</w:t>
      </w:r>
    </w:p>
    <w:p w:rsidR="003F582E" w:rsidRPr="00E95008" w:rsidRDefault="003F582E" w:rsidP="005D6B7C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683" w:right="-360" w:firstLine="426"/>
        <w:jc w:val="both"/>
        <w:rPr>
          <w:sz w:val="16"/>
          <w:szCs w:val="16"/>
        </w:rPr>
      </w:pPr>
      <w:r>
        <w:rPr>
          <w:rFonts w:hint="cs"/>
          <w:sz w:val="28"/>
          <w:szCs w:val="28"/>
          <w:rtl/>
        </w:rPr>
        <w:t xml:space="preserve">        </w:t>
      </w:r>
    </w:p>
    <w:p w:rsidR="003F582E" w:rsidRPr="008531F0" w:rsidRDefault="003F582E" w:rsidP="00F62E33">
      <w:pPr>
        <w:pStyle w:val="ab"/>
        <w:tabs>
          <w:tab w:val="left" w:pos="749"/>
          <w:tab w:val="left" w:pos="926"/>
          <w:tab w:val="left" w:pos="1289"/>
          <w:tab w:val="left" w:pos="1829"/>
        </w:tabs>
        <w:spacing w:line="360" w:lineRule="auto"/>
        <w:ind w:left="389" w:right="-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</w:t>
      </w:r>
      <w:r w:rsidRPr="008531F0">
        <w:rPr>
          <w:rFonts w:hint="cs"/>
          <w:sz w:val="28"/>
          <w:szCs w:val="28"/>
          <w:rtl/>
        </w:rPr>
        <w:t>(</w:t>
      </w:r>
      <w:r w:rsidR="00CF64B1">
        <w:rPr>
          <w:rFonts w:hint="cs"/>
          <w:sz w:val="28"/>
          <w:szCs w:val="28"/>
          <w:rtl/>
        </w:rPr>
        <w:t>ג</w:t>
      </w:r>
      <w:r w:rsidRPr="008531F0">
        <w:rPr>
          <w:rFonts w:hint="cs"/>
          <w:sz w:val="28"/>
          <w:szCs w:val="28"/>
          <w:rtl/>
        </w:rPr>
        <w:t xml:space="preserve">) </w:t>
      </w:r>
      <w:r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>א</w:t>
      </w:r>
      <w:r>
        <w:rPr>
          <w:sz w:val="28"/>
          <w:szCs w:val="28"/>
          <w:rtl/>
        </w:rPr>
        <w:t xml:space="preserve">ישור תמיכה בפעילות כאמור </w:t>
      </w:r>
      <w:r w:rsidR="00F62E33">
        <w:rPr>
          <w:rFonts w:hint="cs"/>
          <w:sz w:val="28"/>
          <w:szCs w:val="28"/>
          <w:rtl/>
        </w:rPr>
        <w:t xml:space="preserve">בפסקה זו, </w:t>
      </w:r>
      <w:r w:rsidRPr="008531F0">
        <w:rPr>
          <w:sz w:val="28"/>
          <w:szCs w:val="28"/>
          <w:rtl/>
        </w:rPr>
        <w:t>יה</w:t>
      </w:r>
      <w:r>
        <w:rPr>
          <w:rFonts w:hint="cs"/>
          <w:sz w:val="28"/>
          <w:szCs w:val="28"/>
          <w:rtl/>
        </w:rPr>
        <w:t>יה</w:t>
      </w:r>
      <w:r w:rsidRPr="008531F0">
        <w:rPr>
          <w:sz w:val="28"/>
          <w:szCs w:val="28"/>
          <w:rtl/>
        </w:rPr>
        <w:t xml:space="preserve"> בכפוף לתנאים ה</w:t>
      </w:r>
      <w:r>
        <w:rPr>
          <w:rFonts w:hint="cs"/>
          <w:sz w:val="28"/>
          <w:szCs w:val="28"/>
          <w:rtl/>
        </w:rPr>
        <w:t>אלה</w:t>
      </w:r>
      <w:r w:rsidRPr="008531F0">
        <w:rPr>
          <w:sz w:val="28"/>
          <w:szCs w:val="28"/>
          <w:rtl/>
        </w:rPr>
        <w:t>:</w:t>
      </w:r>
    </w:p>
    <w:p w:rsidR="003F582E" w:rsidRPr="008531F0" w:rsidRDefault="00603DE6" w:rsidP="003F582E">
      <w:pPr>
        <w:pStyle w:val="ab"/>
        <w:numPr>
          <w:ilvl w:val="0"/>
          <w:numId w:val="5"/>
        </w:numPr>
        <w:tabs>
          <w:tab w:val="left" w:pos="749"/>
          <w:tab w:val="left" w:pos="1289"/>
          <w:tab w:val="left" w:pos="1829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  <w:r w:rsidR="003F582E" w:rsidRPr="008531F0">
        <w:rPr>
          <w:sz w:val="28"/>
          <w:szCs w:val="28"/>
          <w:rtl/>
        </w:rPr>
        <w:t xml:space="preserve">תמיכה תינתן </w:t>
      </w:r>
      <w:r w:rsidR="00255DDF">
        <w:rPr>
          <w:sz w:val="28"/>
          <w:szCs w:val="28"/>
          <w:rtl/>
        </w:rPr>
        <w:t>בעד</w:t>
      </w:r>
      <w:r w:rsidR="003F582E" w:rsidRPr="008531F0">
        <w:rPr>
          <w:sz w:val="28"/>
          <w:szCs w:val="28"/>
          <w:rtl/>
        </w:rPr>
        <w:t xml:space="preserve"> אתר אינטרנט אחד בלבד, המופעל בידי המוסד;</w:t>
      </w:r>
      <w:r>
        <w:rPr>
          <w:rFonts w:hint="cs"/>
          <w:sz w:val="28"/>
          <w:szCs w:val="28"/>
          <w:rtl/>
        </w:rPr>
        <w:t xml:space="preserve">       </w:t>
      </w:r>
      <w:r w:rsidR="00616A92">
        <w:rPr>
          <w:rFonts w:hint="cs"/>
          <w:sz w:val="28"/>
          <w:szCs w:val="28"/>
          <w:rtl/>
        </w:rPr>
        <w:t>לענ</w:t>
      </w:r>
      <w:r>
        <w:rPr>
          <w:rFonts w:hint="cs"/>
          <w:sz w:val="28"/>
          <w:szCs w:val="28"/>
          <w:rtl/>
        </w:rPr>
        <w:t>י</w:t>
      </w:r>
      <w:r w:rsidR="00616A92">
        <w:rPr>
          <w:rFonts w:hint="cs"/>
          <w:sz w:val="28"/>
          <w:szCs w:val="28"/>
          <w:rtl/>
        </w:rPr>
        <w:t>ין פסקת משנה זו לא יחשב דף ברשת חברתית כאתר;</w:t>
      </w:r>
    </w:p>
    <w:p w:rsidR="003F582E" w:rsidRPr="008531F0" w:rsidRDefault="00603DE6" w:rsidP="003F582E">
      <w:pPr>
        <w:pStyle w:val="ab"/>
        <w:numPr>
          <w:ilvl w:val="0"/>
          <w:numId w:val="5"/>
        </w:numPr>
        <w:tabs>
          <w:tab w:val="left" w:pos="749"/>
          <w:tab w:val="left" w:pos="1289"/>
          <w:tab w:val="left" w:pos="1829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</w:t>
      </w:r>
      <w:r w:rsidR="003F582E" w:rsidRPr="008531F0">
        <w:rPr>
          <w:sz w:val="28"/>
          <w:szCs w:val="28"/>
          <w:rtl/>
        </w:rPr>
        <w:t>האתר יפעל בלא הפסקה ויהיה נגיש לציבור באופן חופשי;</w:t>
      </w:r>
    </w:p>
    <w:p w:rsidR="003F582E" w:rsidRPr="008531F0" w:rsidRDefault="003F582E" w:rsidP="00330E8D">
      <w:pPr>
        <w:pStyle w:val="ab"/>
        <w:numPr>
          <w:ilvl w:val="0"/>
          <w:numId w:val="5"/>
        </w:numPr>
        <w:tabs>
          <w:tab w:val="left" w:pos="749"/>
          <w:tab w:val="left" w:pos="1289"/>
          <w:tab w:val="left" w:pos="1829"/>
        </w:tabs>
        <w:spacing w:line="360" w:lineRule="auto"/>
        <w:ind w:left="1826" w:right="-360" w:hanging="540"/>
        <w:jc w:val="both"/>
        <w:rPr>
          <w:sz w:val="28"/>
          <w:szCs w:val="28"/>
        </w:rPr>
      </w:pPr>
      <w:r w:rsidRPr="008531F0">
        <w:rPr>
          <w:sz w:val="28"/>
          <w:szCs w:val="28"/>
          <w:rtl/>
        </w:rPr>
        <w:t xml:space="preserve">האתר יכלול תכנים בנושא מורשת כוחות המגן והמחתרות לפי </w:t>
      </w:r>
      <w:r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>מבחנים אלה, נוסף על תיאור כללי ומידע טכני על הגוף המפעיל את האתר</w:t>
      </w:r>
      <w:r w:rsidR="00330E8D">
        <w:rPr>
          <w:rFonts w:hint="cs"/>
          <w:sz w:val="28"/>
          <w:szCs w:val="28"/>
          <w:rtl/>
        </w:rPr>
        <w:t>;</w:t>
      </w:r>
    </w:p>
    <w:p w:rsidR="003F582E" w:rsidRPr="008531F0" w:rsidRDefault="003F582E" w:rsidP="00F62E33">
      <w:pPr>
        <w:pStyle w:val="ab"/>
        <w:numPr>
          <w:ilvl w:val="0"/>
          <w:numId w:val="5"/>
        </w:numPr>
        <w:tabs>
          <w:tab w:val="left" w:pos="749"/>
          <w:tab w:val="left" w:pos="1289"/>
          <w:tab w:val="left" w:pos="1829"/>
        </w:tabs>
        <w:spacing w:line="360" w:lineRule="auto"/>
        <w:ind w:left="1826" w:right="-360" w:hanging="54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בכל מקרה לא תינתן תמיכה </w:t>
      </w:r>
      <w:r w:rsidR="00F62E33">
        <w:rPr>
          <w:rFonts w:hint="cs"/>
          <w:sz w:val="28"/>
          <w:szCs w:val="28"/>
          <w:rtl/>
        </w:rPr>
        <w:t>ב</w:t>
      </w:r>
      <w:r>
        <w:rPr>
          <w:rFonts w:hint="cs"/>
          <w:sz w:val="28"/>
          <w:szCs w:val="28"/>
          <w:rtl/>
        </w:rPr>
        <w:t>היקף העולה על מחצית מהסכום המוקצה לתמיכה</w:t>
      </w:r>
      <w:r w:rsidR="00F62E33">
        <w:rPr>
          <w:rFonts w:hint="cs"/>
          <w:sz w:val="28"/>
          <w:szCs w:val="28"/>
          <w:rtl/>
        </w:rPr>
        <w:t xml:space="preserve"> לפי פסקה זו</w:t>
      </w:r>
      <w:r>
        <w:rPr>
          <w:rFonts w:hint="cs"/>
          <w:sz w:val="28"/>
          <w:szCs w:val="28"/>
          <w:rtl/>
        </w:rPr>
        <w:t xml:space="preserve">. </w:t>
      </w:r>
    </w:p>
    <w:p w:rsidR="003F582E" w:rsidRPr="008531F0" w:rsidRDefault="003F582E" w:rsidP="003F582E">
      <w:pPr>
        <w:tabs>
          <w:tab w:val="left" w:pos="29"/>
        </w:tabs>
        <w:spacing w:line="360" w:lineRule="auto"/>
        <w:ind w:right="-360" w:hanging="334"/>
        <w:jc w:val="both"/>
        <w:rPr>
          <w:rFonts w:cs="David"/>
          <w:sz w:val="28"/>
          <w:szCs w:val="28"/>
          <w:rtl/>
        </w:rPr>
      </w:pPr>
    </w:p>
    <w:p w:rsidR="003F582E" w:rsidRDefault="003F582E" w:rsidP="003F582E">
      <w:pPr>
        <w:pStyle w:val="ab"/>
        <w:tabs>
          <w:tab w:val="left" w:pos="26"/>
          <w:tab w:val="left" w:pos="749"/>
          <w:tab w:val="left" w:pos="1289"/>
        </w:tabs>
        <w:spacing w:line="360" w:lineRule="auto"/>
        <w:ind w:right="-360" w:hanging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Pr="00E95008">
        <w:rPr>
          <w:b/>
          <w:bCs/>
          <w:sz w:val="28"/>
          <w:szCs w:val="28"/>
          <w:rtl/>
        </w:rPr>
        <w:t>. נהלים</w:t>
      </w:r>
    </w:p>
    <w:p w:rsidR="00925693" w:rsidRDefault="003F582E" w:rsidP="00925693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52" w:right="-360" w:hanging="720"/>
        <w:jc w:val="both"/>
        <w:rPr>
          <w:sz w:val="28"/>
          <w:szCs w:val="28"/>
        </w:rPr>
      </w:pPr>
      <w:r w:rsidRPr="008531F0">
        <w:rPr>
          <w:sz w:val="28"/>
          <w:szCs w:val="28"/>
          <w:rtl/>
        </w:rPr>
        <w:t xml:space="preserve">תמיכת המשרד לפי מבחנים אלה לא תעלה על </w:t>
      </w:r>
      <w:r w:rsidR="008765CB">
        <w:rPr>
          <w:rFonts w:hint="cs"/>
          <w:sz w:val="28"/>
          <w:szCs w:val="28"/>
          <w:rtl/>
        </w:rPr>
        <w:t>8</w:t>
      </w:r>
      <w:r w:rsidRPr="008531F0">
        <w:rPr>
          <w:sz w:val="28"/>
          <w:szCs w:val="28"/>
          <w:rtl/>
        </w:rPr>
        <w:t xml:space="preserve">0% מהוצאות המוסד לפעילות </w:t>
      </w:r>
      <w:r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>הנתמכת</w:t>
      </w:r>
      <w:r w:rsidR="00925693">
        <w:rPr>
          <w:rFonts w:hint="cs"/>
          <w:sz w:val="28"/>
          <w:szCs w:val="28"/>
          <w:rtl/>
        </w:rPr>
        <w:t>;</w:t>
      </w:r>
      <w:r w:rsidR="00925693" w:rsidRPr="00925693">
        <w:rPr>
          <w:sz w:val="28"/>
          <w:szCs w:val="28"/>
          <w:rtl/>
        </w:rPr>
        <w:t xml:space="preserve"> </w:t>
      </w:r>
    </w:p>
    <w:p w:rsidR="00925693" w:rsidRPr="008531F0" w:rsidRDefault="00925693" w:rsidP="00925693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52" w:right="-360" w:hanging="720"/>
        <w:jc w:val="both"/>
        <w:rPr>
          <w:sz w:val="28"/>
          <w:szCs w:val="28"/>
        </w:rPr>
      </w:pPr>
      <w:r w:rsidRPr="008531F0">
        <w:rPr>
          <w:sz w:val="28"/>
          <w:szCs w:val="28"/>
          <w:rtl/>
        </w:rPr>
        <w:t xml:space="preserve">לא תינתן תמיכה לפי סעיף </w:t>
      </w:r>
      <w:r>
        <w:rPr>
          <w:rFonts w:hint="cs"/>
          <w:sz w:val="28"/>
          <w:szCs w:val="28"/>
          <w:rtl/>
        </w:rPr>
        <w:t>6</w:t>
      </w:r>
      <w:r w:rsidRPr="008531F0">
        <w:rPr>
          <w:sz w:val="28"/>
          <w:szCs w:val="28"/>
          <w:rtl/>
        </w:rPr>
        <w:t>(</w:t>
      </w:r>
      <w:r>
        <w:rPr>
          <w:rFonts w:hint="cs"/>
          <w:sz w:val="28"/>
          <w:szCs w:val="28"/>
          <w:rtl/>
        </w:rPr>
        <w:t>2</w:t>
      </w:r>
      <w:r w:rsidRPr="008531F0">
        <w:rPr>
          <w:sz w:val="28"/>
          <w:szCs w:val="28"/>
          <w:rtl/>
        </w:rPr>
        <w:t xml:space="preserve">) למוסד שהגיש בשנה </w:t>
      </w:r>
      <w:r>
        <w:rPr>
          <w:rFonts w:hint="cs"/>
          <w:sz w:val="28"/>
          <w:szCs w:val="28"/>
          <w:rtl/>
        </w:rPr>
        <w:t>שב</w:t>
      </w:r>
      <w:r>
        <w:rPr>
          <w:sz w:val="28"/>
          <w:szCs w:val="28"/>
          <w:rtl/>
        </w:rPr>
        <w:t>עד</w:t>
      </w:r>
      <w:r w:rsidRPr="008531F0">
        <w:rPr>
          <w:sz w:val="28"/>
          <w:szCs w:val="28"/>
          <w:rtl/>
        </w:rPr>
        <w:t xml:space="preserve">ה מבוקשת התמיכה בקשה תמיכה לפי המבחנים לחלוקת כספי תמיכות של משרד המדע התרבות </w:t>
      </w:r>
      <w:r w:rsidRPr="008531F0">
        <w:rPr>
          <w:sz w:val="28"/>
          <w:szCs w:val="28"/>
          <w:rtl/>
        </w:rPr>
        <w:lastRenderedPageBreak/>
        <w:t>והספורט למוסדות ציבור (תמיכה במוסדות תרבות העוסקים במחקר)</w:t>
      </w:r>
      <w:r w:rsidRPr="008531F0">
        <w:rPr>
          <w:rStyle w:val="aa"/>
          <w:sz w:val="28"/>
          <w:szCs w:val="28"/>
          <w:rtl/>
        </w:rPr>
        <w:footnoteReference w:id="4"/>
      </w:r>
      <w:r w:rsidRPr="008531F0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לפי מבחני התמיכה של משרד התרבות והספורט במוסדות מחקר ומידע בתרבות</w:t>
      </w:r>
      <w:r>
        <w:rPr>
          <w:rStyle w:val="aa"/>
          <w:sz w:val="28"/>
          <w:szCs w:val="28"/>
          <w:rtl/>
        </w:rPr>
        <w:footnoteReference w:id="5"/>
      </w:r>
      <w:r>
        <w:rPr>
          <w:rFonts w:hint="cs"/>
          <w:sz w:val="28"/>
          <w:szCs w:val="28"/>
          <w:rtl/>
        </w:rPr>
        <w:t xml:space="preserve"> </w:t>
      </w:r>
      <w:r w:rsidRPr="008531F0">
        <w:rPr>
          <w:sz w:val="28"/>
          <w:szCs w:val="28"/>
          <w:rtl/>
        </w:rPr>
        <w:t>או לפי סימן ז' במבחנים למתן תמיכות של משרד הב</w:t>
      </w:r>
      <w:r w:rsidR="00603DE6">
        <w:rPr>
          <w:rFonts w:hint="cs"/>
          <w:sz w:val="28"/>
          <w:szCs w:val="28"/>
          <w:rtl/>
        </w:rPr>
        <w:t>י</w:t>
      </w:r>
      <w:r w:rsidRPr="008531F0">
        <w:rPr>
          <w:sz w:val="28"/>
          <w:szCs w:val="28"/>
          <w:rtl/>
        </w:rPr>
        <w:t>טחון במוסדות ציבור (מחקרים ופרסומים היסטוריים בתחום הביטחון של תקופת טרם הקמת המדינה, ובמורשת הגבורה של עם ישראל לדורותיו)</w:t>
      </w:r>
      <w:r w:rsidRPr="008531F0">
        <w:rPr>
          <w:rStyle w:val="aa"/>
          <w:sz w:val="28"/>
          <w:szCs w:val="28"/>
          <w:rtl/>
        </w:rPr>
        <w:footnoteReference w:id="6"/>
      </w:r>
      <w:r w:rsidRPr="008531F0">
        <w:rPr>
          <w:sz w:val="28"/>
          <w:szCs w:val="28"/>
          <w:rtl/>
        </w:rPr>
        <w:t xml:space="preserve"> </w:t>
      </w:r>
      <w:r w:rsidRPr="008531F0">
        <w:rPr>
          <w:rFonts w:hint="cs"/>
          <w:sz w:val="28"/>
          <w:szCs w:val="28"/>
          <w:rtl/>
        </w:rPr>
        <w:t>או מבחנים שיחליפו אותם</w:t>
      </w:r>
      <w:r>
        <w:rPr>
          <w:rFonts w:hint="cs"/>
          <w:sz w:val="28"/>
          <w:szCs w:val="28"/>
          <w:rtl/>
        </w:rPr>
        <w:t xml:space="preserve"> או את חלקם</w:t>
      </w:r>
      <w:r w:rsidRPr="008531F0">
        <w:rPr>
          <w:rFonts w:hint="cs"/>
          <w:sz w:val="28"/>
          <w:szCs w:val="28"/>
          <w:rtl/>
        </w:rPr>
        <w:t>, ככל שיקבעו</w:t>
      </w:r>
      <w:r w:rsidR="00603DE6">
        <w:rPr>
          <w:rFonts w:hint="cs"/>
          <w:sz w:val="28"/>
          <w:szCs w:val="28"/>
          <w:rtl/>
        </w:rPr>
        <w:t>;</w:t>
      </w:r>
    </w:p>
    <w:p w:rsidR="003F582E" w:rsidRPr="00562C12" w:rsidRDefault="003F582E" w:rsidP="00925693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46" w:right="-360" w:hanging="720"/>
        <w:jc w:val="both"/>
        <w:rPr>
          <w:sz w:val="8"/>
          <w:szCs w:val="8"/>
          <w:rtl/>
        </w:rPr>
      </w:pPr>
      <w:r>
        <w:rPr>
          <w:rFonts w:hint="cs"/>
          <w:sz w:val="28"/>
          <w:szCs w:val="28"/>
          <w:rtl/>
        </w:rPr>
        <w:t xml:space="preserve">המוסד רשאי לבקש בכל שנה תמיכה </w:t>
      </w:r>
      <w:r w:rsidR="00255DDF">
        <w:rPr>
          <w:rFonts w:hint="cs"/>
          <w:sz w:val="28"/>
          <w:szCs w:val="28"/>
          <w:rtl/>
        </w:rPr>
        <w:t>בעד</w:t>
      </w:r>
      <w:r>
        <w:rPr>
          <w:rFonts w:hint="cs"/>
          <w:sz w:val="28"/>
          <w:szCs w:val="28"/>
          <w:rtl/>
        </w:rPr>
        <w:t xml:space="preserve"> פעילות אחת או יותר כאמור בסעיף 3, ובלבד שיפורטו כולן באותה בקשה לתמיכה</w:t>
      </w:r>
      <w:r w:rsidR="00B76796">
        <w:rPr>
          <w:rFonts w:hint="cs"/>
          <w:sz w:val="28"/>
          <w:szCs w:val="28"/>
          <w:rtl/>
        </w:rPr>
        <w:t xml:space="preserve">; </w:t>
      </w:r>
      <w:r>
        <w:rPr>
          <w:rFonts w:hint="cs"/>
          <w:sz w:val="28"/>
          <w:szCs w:val="28"/>
          <w:rtl/>
        </w:rPr>
        <w:t xml:space="preserve">הבקשה כאמור תידון </w:t>
      </w:r>
      <w:r w:rsidR="002C1763">
        <w:rPr>
          <w:rFonts w:hint="cs"/>
          <w:sz w:val="28"/>
          <w:szCs w:val="28"/>
          <w:rtl/>
        </w:rPr>
        <w:t>לפי</w:t>
      </w:r>
      <w:r>
        <w:rPr>
          <w:rFonts w:hint="cs"/>
          <w:sz w:val="28"/>
          <w:szCs w:val="28"/>
          <w:rtl/>
        </w:rPr>
        <w:t xml:space="preserve"> </w:t>
      </w:r>
      <w:r w:rsidR="00B76796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עקרונות ואמות המידה המפורטות בסעיפים 4 עד 6</w:t>
      </w:r>
      <w:r w:rsidR="00925693">
        <w:rPr>
          <w:rFonts w:hint="cs"/>
          <w:sz w:val="28"/>
          <w:szCs w:val="28"/>
          <w:rtl/>
        </w:rPr>
        <w:t>;</w:t>
      </w:r>
    </w:p>
    <w:p w:rsidR="003F582E" w:rsidRPr="008531F0" w:rsidRDefault="003F582E" w:rsidP="00925693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46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המוסד ישתף פעולה עם ביקורת המשרד ויגיש דוחות ביצוע תקופתיים, כספיים ועניינים כפי </w:t>
      </w:r>
      <w:r w:rsidR="00B76796">
        <w:rPr>
          <w:rFonts w:hint="cs"/>
          <w:sz w:val="28"/>
          <w:szCs w:val="28"/>
          <w:rtl/>
        </w:rPr>
        <w:t>שידרוש המשרד</w:t>
      </w:r>
      <w:r>
        <w:rPr>
          <w:rFonts w:hint="cs"/>
          <w:sz w:val="28"/>
          <w:szCs w:val="28"/>
          <w:rtl/>
        </w:rPr>
        <w:t>, באופן שיאפשר את בדיקת הפעילות שב</w:t>
      </w:r>
      <w:r w:rsidR="00255DDF">
        <w:rPr>
          <w:rFonts w:hint="cs"/>
          <w:sz w:val="28"/>
          <w:szCs w:val="28"/>
          <w:rtl/>
        </w:rPr>
        <w:t>עד</w:t>
      </w:r>
      <w:r>
        <w:rPr>
          <w:rFonts w:hint="cs"/>
          <w:sz w:val="28"/>
          <w:szCs w:val="28"/>
          <w:rtl/>
        </w:rPr>
        <w:t>ה מבוקשת התמיכה</w:t>
      </w:r>
      <w:r w:rsidR="00925693">
        <w:rPr>
          <w:rFonts w:hint="cs"/>
          <w:sz w:val="28"/>
          <w:szCs w:val="28"/>
          <w:rtl/>
        </w:rPr>
        <w:t>;</w:t>
      </w:r>
    </w:p>
    <w:p w:rsidR="003F582E" w:rsidRDefault="003F582E" w:rsidP="00925693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52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לא תינתן תמיכה בעד פעילות שהמשרד משתתף בה בדרך אחרת</w:t>
      </w:r>
      <w:r w:rsidR="00925693">
        <w:rPr>
          <w:rFonts w:hint="cs"/>
          <w:sz w:val="28"/>
          <w:szCs w:val="28"/>
          <w:rtl/>
        </w:rPr>
        <w:t>;</w:t>
      </w:r>
    </w:p>
    <w:p w:rsidR="003F582E" w:rsidRPr="00ED0B9E" w:rsidRDefault="003F582E" w:rsidP="003F582E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left="0" w:right="-360"/>
        <w:jc w:val="both"/>
        <w:rPr>
          <w:sz w:val="8"/>
          <w:szCs w:val="8"/>
          <w:rtl/>
        </w:rPr>
      </w:pPr>
    </w:p>
    <w:p w:rsidR="003F582E" w:rsidRDefault="00255DDF" w:rsidP="00925693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46" w:right="-360" w:hanging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בעד</w:t>
      </w:r>
      <w:r w:rsidR="003F582E">
        <w:rPr>
          <w:rFonts w:hint="cs"/>
          <w:sz w:val="28"/>
          <w:szCs w:val="28"/>
          <w:rtl/>
        </w:rPr>
        <w:t xml:space="preserve"> מרכיב הדרכה הקיים בפעילות, לא תינתן תמיכה העולה על גובה השכר  והתנאים הנלווים למרצים </w:t>
      </w:r>
      <w:r w:rsidR="002C1763">
        <w:rPr>
          <w:rFonts w:hint="cs"/>
          <w:sz w:val="28"/>
          <w:szCs w:val="28"/>
          <w:rtl/>
        </w:rPr>
        <w:t>לפי</w:t>
      </w:r>
      <w:r w:rsidR="003F582E">
        <w:rPr>
          <w:rFonts w:hint="cs"/>
          <w:sz w:val="28"/>
          <w:szCs w:val="28"/>
          <w:rtl/>
        </w:rPr>
        <w:t xml:space="preserve"> הוראות נציבות שירות המדינה</w:t>
      </w:r>
      <w:r w:rsidR="00925693">
        <w:rPr>
          <w:rFonts w:hint="cs"/>
          <w:sz w:val="28"/>
          <w:szCs w:val="28"/>
          <w:rtl/>
        </w:rPr>
        <w:t>;</w:t>
      </w:r>
    </w:p>
    <w:p w:rsidR="003F582E" w:rsidRPr="001974F9" w:rsidRDefault="003F582E" w:rsidP="003F582E">
      <w:pPr>
        <w:pStyle w:val="ab"/>
        <w:tabs>
          <w:tab w:val="left" w:pos="749"/>
          <w:tab w:val="left" w:pos="1289"/>
          <w:tab w:val="left" w:pos="1829"/>
        </w:tabs>
        <w:spacing w:line="360" w:lineRule="auto"/>
        <w:ind w:right="-360"/>
        <w:jc w:val="both"/>
        <w:rPr>
          <w:sz w:val="8"/>
          <w:szCs w:val="8"/>
          <w:rtl/>
        </w:rPr>
      </w:pPr>
    </w:p>
    <w:p w:rsidR="003F582E" w:rsidRPr="008531F0" w:rsidRDefault="003F582E" w:rsidP="003F582E">
      <w:pPr>
        <w:pStyle w:val="ab"/>
        <w:numPr>
          <w:ilvl w:val="0"/>
          <w:numId w:val="3"/>
        </w:numPr>
        <w:tabs>
          <w:tab w:val="left" w:pos="749"/>
          <w:tab w:val="left" w:pos="1289"/>
          <w:tab w:val="left" w:pos="1829"/>
        </w:tabs>
        <w:spacing w:line="360" w:lineRule="auto"/>
        <w:ind w:left="746" w:right="-360" w:hanging="72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במקרה שיוותר עודף באחד ממרכיבי התמיכה, הוא יתחלק באופן שוויוני לכל  שאר התחומים על פי חלקם היחסי בתמיכה.</w:t>
      </w:r>
    </w:p>
    <w:p w:rsidR="00831B1E" w:rsidRDefault="00831B1E" w:rsidP="00603DE6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sz w:val="28"/>
          <w:szCs w:val="28"/>
          <w:rtl/>
        </w:rPr>
      </w:pPr>
    </w:p>
    <w:p w:rsidR="00522F05" w:rsidRDefault="00522F05" w:rsidP="00B003B5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 הוראת שעה</w:t>
      </w:r>
    </w:p>
    <w:p w:rsidR="00522F05" w:rsidRPr="00603DE6" w:rsidRDefault="00522F05" w:rsidP="00603DE6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למרות האמור במבחנים אלה, בשנת 2018, לא יפחת שיעור התמיכה במוסד ציבור שנמצא </w:t>
      </w:r>
      <w:r w:rsidRPr="00B003B5">
        <w:rPr>
          <w:rFonts w:cs="David" w:hint="cs"/>
          <w:sz w:val="28"/>
          <w:szCs w:val="28"/>
          <w:rtl/>
        </w:rPr>
        <w:t>זכאי לתמיכה לפי מבחנים אלה ונתמך בשנת 2017 לפי אחד המבחנים הנזכרים בסעיף 9 מ 80% משיעור התמיכה בו מתוך סך התקציב הכולל שחולק בשנת 2017 לפי</w:t>
      </w:r>
      <w:r>
        <w:rPr>
          <w:rFonts w:cs="David" w:hint="cs"/>
          <w:sz w:val="28"/>
          <w:szCs w:val="28"/>
          <w:rtl/>
        </w:rPr>
        <w:t xml:space="preserve"> מבחנים אלה.</w:t>
      </w:r>
    </w:p>
    <w:p w:rsidR="00AD00AE" w:rsidRPr="00E11B56" w:rsidRDefault="00AD00AE" w:rsidP="00F62E33">
      <w:pPr>
        <w:tabs>
          <w:tab w:val="left" w:pos="749"/>
        </w:tabs>
        <w:spacing w:line="360" w:lineRule="auto"/>
        <w:ind w:right="-360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A2642E" w:rsidRDefault="00522F05" w:rsidP="00562C12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sz w:val="28"/>
          <w:szCs w:val="28"/>
          <w:rtl/>
        </w:rPr>
        <w:t>9</w:t>
      </w:r>
      <w:r w:rsidR="003F582E" w:rsidRPr="00E11B56">
        <w:rPr>
          <w:rFonts w:cs="David" w:hint="cs"/>
          <w:sz w:val="28"/>
          <w:szCs w:val="28"/>
          <w:rtl/>
        </w:rPr>
        <w:t xml:space="preserve">. </w:t>
      </w:r>
      <w:r w:rsidR="00831B1E">
        <w:rPr>
          <w:rFonts w:cs="David" w:hint="cs"/>
          <w:sz w:val="28"/>
          <w:szCs w:val="28"/>
          <w:rtl/>
        </w:rPr>
        <w:t xml:space="preserve"> </w:t>
      </w:r>
      <w:r w:rsidR="00A2642E" w:rsidRPr="00A2642E">
        <w:rPr>
          <w:rFonts w:cs="David" w:hint="cs"/>
          <w:b/>
          <w:bCs/>
          <w:sz w:val="28"/>
          <w:szCs w:val="28"/>
          <w:rtl/>
        </w:rPr>
        <w:t>ביטול</w:t>
      </w:r>
    </w:p>
    <w:p w:rsidR="00925693" w:rsidRDefault="00A2642E" w:rsidP="00772BCB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</w:r>
      <w:r w:rsidR="00925693">
        <w:rPr>
          <w:rFonts w:cs="David" w:hint="cs"/>
          <w:sz w:val="28"/>
          <w:szCs w:val="28"/>
          <w:rtl/>
        </w:rPr>
        <w:t xml:space="preserve"> </w:t>
      </w:r>
    </w:p>
    <w:p w:rsidR="00A2642E" w:rsidRDefault="00A2642E" w:rsidP="00603DE6">
      <w:pPr>
        <w:pStyle w:val="ac"/>
        <w:numPr>
          <w:ilvl w:val="1"/>
          <w:numId w:val="13"/>
        </w:numPr>
        <w:tabs>
          <w:tab w:val="left" w:pos="29"/>
        </w:tabs>
        <w:spacing w:line="360" w:lineRule="auto"/>
        <w:ind w:left="515" w:right="-360" w:hanging="425"/>
        <w:jc w:val="both"/>
        <w:rPr>
          <w:rFonts w:cs="David"/>
          <w:sz w:val="28"/>
          <w:szCs w:val="28"/>
        </w:rPr>
      </w:pPr>
      <w:r w:rsidRPr="00603DE6">
        <w:rPr>
          <w:rFonts w:cs="David" w:hint="eastAsia"/>
          <w:sz w:val="28"/>
          <w:szCs w:val="28"/>
          <w:rtl/>
        </w:rPr>
        <w:t>המבחנים</w:t>
      </w:r>
      <w:r w:rsidRPr="00603DE6">
        <w:rPr>
          <w:rFonts w:cs="David"/>
          <w:sz w:val="28"/>
          <w:szCs w:val="28"/>
          <w:rtl/>
        </w:rPr>
        <w:t xml:space="preserve"> </w:t>
      </w:r>
      <w:r w:rsidRPr="00603DE6">
        <w:rPr>
          <w:rFonts w:cs="David" w:hint="eastAsia"/>
          <w:sz w:val="28"/>
          <w:szCs w:val="28"/>
          <w:rtl/>
        </w:rPr>
        <w:t>לתמיכה</w:t>
      </w:r>
      <w:r w:rsidRPr="00603DE6">
        <w:rPr>
          <w:rFonts w:cs="David"/>
          <w:sz w:val="28"/>
          <w:szCs w:val="28"/>
        </w:rPr>
        <w:t xml:space="preserve"> </w:t>
      </w:r>
      <w:r w:rsidRPr="00603DE6">
        <w:rPr>
          <w:rFonts w:cs="David" w:hint="eastAsia"/>
          <w:sz w:val="28"/>
          <w:szCs w:val="28"/>
          <w:rtl/>
        </w:rPr>
        <w:t>בתחום</w:t>
      </w:r>
      <w:r w:rsidRPr="00603DE6">
        <w:rPr>
          <w:rFonts w:cs="David"/>
          <w:sz w:val="28"/>
          <w:szCs w:val="28"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מוסדות</w:t>
      </w:r>
      <w:r w:rsidR="00CF64B1" w:rsidRPr="00603DE6">
        <w:rPr>
          <w:rFonts w:cs="David"/>
          <w:sz w:val="28"/>
          <w:szCs w:val="28"/>
          <w:rtl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ציבור</w:t>
      </w:r>
      <w:r w:rsidR="00CF64B1" w:rsidRPr="00603DE6">
        <w:rPr>
          <w:rFonts w:cs="David"/>
          <w:sz w:val="28"/>
          <w:szCs w:val="28"/>
          <w:rtl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הפועלים</w:t>
      </w:r>
      <w:r w:rsidR="00CF64B1" w:rsidRPr="00603DE6">
        <w:rPr>
          <w:rFonts w:cs="David"/>
          <w:sz w:val="28"/>
          <w:szCs w:val="28"/>
          <w:rtl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בתחום</w:t>
      </w:r>
      <w:r w:rsidR="00CF64B1" w:rsidRPr="00603DE6">
        <w:rPr>
          <w:rFonts w:cs="David"/>
          <w:sz w:val="28"/>
          <w:szCs w:val="28"/>
          <w:rtl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ארגוני</w:t>
      </w:r>
      <w:r w:rsidR="00CF64B1" w:rsidRPr="00603DE6">
        <w:rPr>
          <w:rFonts w:cs="David"/>
          <w:sz w:val="28"/>
          <w:szCs w:val="28"/>
          <w:rtl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לוחמים</w:t>
      </w:r>
      <w:r w:rsidR="00CF64B1" w:rsidRPr="00603DE6">
        <w:rPr>
          <w:rFonts w:cs="David"/>
          <w:sz w:val="28"/>
          <w:szCs w:val="28"/>
          <w:rtl/>
        </w:rPr>
        <w:t xml:space="preserve"> </w:t>
      </w:r>
      <w:r w:rsidR="00CF64B1" w:rsidRPr="00603DE6">
        <w:rPr>
          <w:rFonts w:cs="David" w:hint="eastAsia"/>
          <w:sz w:val="28"/>
          <w:szCs w:val="28"/>
          <w:rtl/>
        </w:rPr>
        <w:t>ותיקים</w:t>
      </w:r>
      <w:r w:rsidRPr="00603DE6">
        <w:rPr>
          <w:rFonts w:cs="David"/>
          <w:sz w:val="28"/>
          <w:szCs w:val="28"/>
          <w:rtl/>
        </w:rPr>
        <w:t xml:space="preserve"> – בטלים</w:t>
      </w:r>
      <w:r w:rsidR="00ED0B9E">
        <w:rPr>
          <w:rStyle w:val="aa"/>
          <w:sz w:val="28"/>
          <w:szCs w:val="28"/>
          <w:rtl/>
        </w:rPr>
        <w:footnoteReference w:id="7"/>
      </w:r>
      <w:r w:rsidRPr="00603DE6">
        <w:rPr>
          <w:rFonts w:cs="David"/>
          <w:sz w:val="28"/>
          <w:szCs w:val="28"/>
          <w:rtl/>
        </w:rPr>
        <w:t xml:space="preserve">.  </w:t>
      </w:r>
    </w:p>
    <w:p w:rsidR="00772BCB" w:rsidRPr="00603DE6" w:rsidRDefault="00772BCB" w:rsidP="00603DE6">
      <w:pPr>
        <w:pStyle w:val="ac"/>
        <w:numPr>
          <w:ilvl w:val="1"/>
          <w:numId w:val="13"/>
        </w:numPr>
        <w:tabs>
          <w:tab w:val="left" w:pos="29"/>
        </w:tabs>
        <w:spacing w:line="360" w:lineRule="auto"/>
        <w:ind w:left="515" w:right="-360" w:hanging="425"/>
        <w:jc w:val="both"/>
        <w:rPr>
          <w:rFonts w:cs="David"/>
          <w:sz w:val="28"/>
          <w:szCs w:val="28"/>
          <w:rtl/>
        </w:rPr>
      </w:pPr>
      <w:r w:rsidRPr="00603DE6">
        <w:rPr>
          <w:rFonts w:cs="David"/>
          <w:sz w:val="28"/>
          <w:szCs w:val="28"/>
          <w:rtl/>
        </w:rPr>
        <w:lastRenderedPageBreak/>
        <w:t>מבחנים ל</w:t>
      </w:r>
      <w:r w:rsidRPr="00603DE6">
        <w:rPr>
          <w:rFonts w:cs="David" w:hint="eastAsia"/>
          <w:sz w:val="28"/>
          <w:szCs w:val="28"/>
          <w:rtl/>
        </w:rPr>
        <w:t>חלוקת</w:t>
      </w:r>
      <w:r w:rsidRPr="00603DE6">
        <w:rPr>
          <w:rFonts w:cs="David"/>
          <w:sz w:val="28"/>
          <w:szCs w:val="28"/>
          <w:rtl/>
        </w:rPr>
        <w:t xml:space="preserve"> כספי התמיכות של משרד החינוך למוסדות ציבור העוסקים בתחום מורשת כוחות המגן והמחתרות  שפעלו בתקופה שקדמה להקמת המדינה</w:t>
      </w:r>
      <w:r w:rsidRPr="00603DE6">
        <w:rPr>
          <w:rStyle w:val="aa"/>
          <w:rtl/>
        </w:rPr>
        <w:footnoteReference w:id="8"/>
      </w:r>
      <w:r>
        <w:rPr>
          <w:rFonts w:cs="David" w:hint="cs"/>
          <w:sz w:val="28"/>
          <w:szCs w:val="28"/>
          <w:rtl/>
        </w:rPr>
        <w:t xml:space="preserve"> - בטלים</w:t>
      </w:r>
    </w:p>
    <w:p w:rsidR="00772BCB" w:rsidRPr="00A2642E" w:rsidRDefault="00772BCB" w:rsidP="00CF64B1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sz w:val="28"/>
          <w:szCs w:val="28"/>
          <w:rtl/>
        </w:rPr>
      </w:pPr>
    </w:p>
    <w:p w:rsidR="00AD00AE" w:rsidRPr="009F484B" w:rsidRDefault="00AD00AE" w:rsidP="00A2642E">
      <w:pPr>
        <w:spacing w:line="360" w:lineRule="auto"/>
        <w:ind w:left="720" w:right="-360"/>
        <w:jc w:val="both"/>
        <w:rPr>
          <w:rFonts w:cs="Narkisim"/>
          <w:sz w:val="28"/>
          <w:szCs w:val="28"/>
          <w:rtl/>
        </w:rPr>
      </w:pPr>
    </w:p>
    <w:p w:rsidR="00A2642E" w:rsidRPr="00100242" w:rsidRDefault="00A2642E" w:rsidP="00A2642E">
      <w:pPr>
        <w:tabs>
          <w:tab w:val="left" w:pos="29"/>
        </w:tabs>
        <w:spacing w:line="360" w:lineRule="auto"/>
        <w:ind w:left="29" w:right="-360" w:hanging="363"/>
        <w:jc w:val="both"/>
        <w:rPr>
          <w:rFonts w:cs="David"/>
          <w:sz w:val="28"/>
          <w:szCs w:val="28"/>
          <w:rtl/>
        </w:rPr>
      </w:pPr>
      <w:r w:rsidRPr="00100242">
        <w:rPr>
          <w:rFonts w:cs="David" w:hint="cs"/>
          <w:sz w:val="28"/>
          <w:szCs w:val="28"/>
          <w:rtl/>
        </w:rPr>
        <w:t xml:space="preserve">9.  </w:t>
      </w:r>
      <w:r w:rsidRPr="00100242">
        <w:rPr>
          <w:rFonts w:cs="David" w:hint="cs"/>
          <w:b/>
          <w:bCs/>
          <w:sz w:val="28"/>
          <w:szCs w:val="28"/>
          <w:rtl/>
        </w:rPr>
        <w:t xml:space="preserve"> </w:t>
      </w:r>
      <w:r w:rsidRPr="00100242">
        <w:rPr>
          <w:rFonts w:cs="David"/>
          <w:b/>
          <w:bCs/>
          <w:sz w:val="28"/>
          <w:szCs w:val="28"/>
          <w:rtl/>
        </w:rPr>
        <w:t>תחילה</w:t>
      </w:r>
    </w:p>
    <w:p w:rsidR="00A2642E" w:rsidRPr="008531F0" w:rsidRDefault="00A2642E" w:rsidP="00100242">
      <w:pPr>
        <w:tabs>
          <w:tab w:val="left" w:pos="29"/>
        </w:tabs>
        <w:spacing w:line="360" w:lineRule="auto"/>
        <w:ind w:right="-360"/>
        <w:jc w:val="both"/>
        <w:rPr>
          <w:rFonts w:cs="David"/>
          <w:sz w:val="28"/>
          <w:szCs w:val="28"/>
          <w:rtl/>
        </w:rPr>
      </w:pPr>
      <w:r w:rsidRPr="008531F0">
        <w:rPr>
          <w:rFonts w:cs="David"/>
          <w:sz w:val="28"/>
          <w:szCs w:val="28"/>
          <w:rtl/>
        </w:rPr>
        <w:t xml:space="preserve"> תחילתם של מבחנים אלה ב</w:t>
      </w:r>
      <w:r>
        <w:rPr>
          <w:rFonts w:cs="David" w:hint="cs"/>
          <w:sz w:val="28"/>
          <w:szCs w:val="28"/>
          <w:rtl/>
        </w:rPr>
        <w:t>יום</w:t>
      </w:r>
      <w:r w:rsidRPr="008531F0">
        <w:rPr>
          <w:rFonts w:cs="David"/>
          <w:sz w:val="28"/>
          <w:szCs w:val="28"/>
          <w:rtl/>
        </w:rPr>
        <w:t xml:space="preserve"> </w:t>
      </w:r>
      <w:r w:rsidR="00100242">
        <w:rPr>
          <w:rFonts w:cs="David" w:hint="cs"/>
          <w:sz w:val="28"/>
          <w:szCs w:val="28"/>
          <w:rtl/>
        </w:rPr>
        <w:t>______</w:t>
      </w:r>
      <w:r>
        <w:rPr>
          <w:rFonts w:cs="David" w:hint="cs"/>
          <w:sz w:val="28"/>
          <w:szCs w:val="28"/>
          <w:rtl/>
        </w:rPr>
        <w:t xml:space="preserve"> </w:t>
      </w:r>
      <w:proofErr w:type="spellStart"/>
      <w:r w:rsidR="00100242">
        <w:rPr>
          <w:rFonts w:cs="David" w:hint="cs"/>
          <w:sz w:val="28"/>
          <w:szCs w:val="28"/>
          <w:rtl/>
        </w:rPr>
        <w:t>התשע"ח</w:t>
      </w:r>
      <w:proofErr w:type="spellEnd"/>
      <w:r>
        <w:rPr>
          <w:rFonts w:cs="David" w:hint="cs"/>
          <w:sz w:val="28"/>
          <w:szCs w:val="28"/>
          <w:rtl/>
        </w:rPr>
        <w:t xml:space="preserve"> ( </w:t>
      </w:r>
      <w:r w:rsidR="00100242">
        <w:rPr>
          <w:rFonts w:cs="David" w:hint="cs"/>
          <w:sz w:val="28"/>
          <w:szCs w:val="28"/>
          <w:rtl/>
        </w:rPr>
        <w:t>____ 2018</w:t>
      </w:r>
      <w:r>
        <w:rPr>
          <w:rFonts w:cs="David" w:hint="cs"/>
          <w:sz w:val="28"/>
          <w:szCs w:val="28"/>
          <w:rtl/>
        </w:rPr>
        <w:t>).</w:t>
      </w:r>
    </w:p>
    <w:p w:rsidR="00ED0B9E" w:rsidRDefault="00ED0B9E" w:rsidP="00E53465">
      <w:pPr>
        <w:tabs>
          <w:tab w:val="left" w:pos="29"/>
        </w:tabs>
        <w:spacing w:line="360" w:lineRule="auto"/>
        <w:ind w:right="-360"/>
        <w:jc w:val="both"/>
        <w:rPr>
          <w:rFonts w:cs="David"/>
          <w:sz w:val="28"/>
          <w:szCs w:val="28"/>
          <w:rtl/>
        </w:rPr>
      </w:pPr>
    </w:p>
    <w:p w:rsidR="00ED0B9E" w:rsidRPr="008531F0" w:rsidRDefault="00ED0B9E" w:rsidP="00E53465">
      <w:pPr>
        <w:tabs>
          <w:tab w:val="left" w:pos="29"/>
        </w:tabs>
        <w:spacing w:line="360" w:lineRule="auto"/>
        <w:ind w:right="-360"/>
        <w:jc w:val="both"/>
        <w:rPr>
          <w:rFonts w:cs="David"/>
          <w:sz w:val="28"/>
          <w:szCs w:val="28"/>
          <w:rtl/>
        </w:rPr>
      </w:pPr>
    </w:p>
    <w:p w:rsidR="003F582E" w:rsidRPr="00E11B56" w:rsidRDefault="00F136F0" w:rsidP="00100242">
      <w:pPr>
        <w:tabs>
          <w:tab w:val="left" w:pos="29"/>
        </w:tabs>
        <w:spacing w:line="360" w:lineRule="auto"/>
        <w:ind w:left="29" w:right="-360" w:hanging="29"/>
        <w:jc w:val="both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___________ </w:t>
      </w:r>
      <w:proofErr w:type="spellStart"/>
      <w:r w:rsidR="003F582E" w:rsidRPr="00E11B56">
        <w:rPr>
          <w:rFonts w:ascii="Arial" w:hAnsi="Arial" w:cs="David"/>
          <w:sz w:val="28"/>
          <w:szCs w:val="28"/>
          <w:rtl/>
        </w:rPr>
        <w:t>התשע"</w:t>
      </w:r>
      <w:r w:rsidR="00100242">
        <w:rPr>
          <w:rFonts w:ascii="Arial" w:hAnsi="Arial" w:cs="David" w:hint="cs"/>
          <w:sz w:val="28"/>
          <w:szCs w:val="28"/>
          <w:rtl/>
        </w:rPr>
        <w:t>ח</w:t>
      </w:r>
      <w:proofErr w:type="spellEnd"/>
      <w:r>
        <w:rPr>
          <w:rFonts w:ascii="Arial" w:hAnsi="Arial" w:cs="David"/>
          <w:sz w:val="28"/>
          <w:szCs w:val="28"/>
        </w:rPr>
        <w:t xml:space="preserve"> </w:t>
      </w:r>
      <w:r w:rsidR="003F582E">
        <w:rPr>
          <w:rFonts w:ascii="Arial" w:hAnsi="Arial" w:cs="David" w:hint="cs"/>
          <w:sz w:val="28"/>
          <w:szCs w:val="28"/>
          <w:rtl/>
        </w:rPr>
        <w:t>___________</w:t>
      </w:r>
      <w:r w:rsidR="001E0C56">
        <w:rPr>
          <w:rFonts w:ascii="Arial" w:hAnsi="Arial" w:cs="David" w:hint="cs"/>
          <w:sz w:val="28"/>
          <w:szCs w:val="28"/>
          <w:rtl/>
        </w:rPr>
        <w:t xml:space="preserve"> </w:t>
      </w:r>
      <w:r w:rsidR="00100242">
        <w:rPr>
          <w:rFonts w:ascii="Arial" w:hAnsi="Arial" w:cs="David" w:hint="cs"/>
          <w:sz w:val="28"/>
          <w:szCs w:val="28"/>
          <w:rtl/>
        </w:rPr>
        <w:t>2018</w:t>
      </w:r>
    </w:p>
    <w:p w:rsidR="003F582E" w:rsidRPr="008531F0" w:rsidRDefault="003F582E" w:rsidP="00E53465">
      <w:pPr>
        <w:tabs>
          <w:tab w:val="left" w:pos="29"/>
          <w:tab w:val="left" w:pos="5789"/>
        </w:tabs>
        <w:spacing w:line="360" w:lineRule="auto"/>
        <w:ind w:left="29" w:right="-360" w:hanging="29"/>
        <w:jc w:val="both"/>
        <w:rPr>
          <w:rFonts w:ascii="Arial" w:hAnsi="Arial" w:cs="David"/>
          <w:b/>
          <w:bCs/>
          <w:sz w:val="28"/>
          <w:szCs w:val="28"/>
          <w:rtl/>
        </w:rPr>
      </w:pPr>
      <w:r w:rsidRPr="008531F0">
        <w:rPr>
          <w:rFonts w:ascii="Arial" w:hAnsi="Arial" w:cs="David"/>
          <w:sz w:val="28"/>
          <w:szCs w:val="28"/>
          <w:rtl/>
        </w:rPr>
        <w:tab/>
      </w:r>
      <w:r w:rsidRPr="008531F0">
        <w:rPr>
          <w:rFonts w:ascii="Arial" w:hAnsi="Arial" w:cs="David"/>
          <w:sz w:val="28"/>
          <w:szCs w:val="28"/>
          <w:rtl/>
        </w:rPr>
        <w:tab/>
      </w:r>
      <w:r w:rsidRPr="008531F0">
        <w:rPr>
          <w:rFonts w:ascii="Arial" w:hAnsi="Arial" w:cs="David"/>
          <w:sz w:val="28"/>
          <w:szCs w:val="28"/>
          <w:rtl/>
        </w:rPr>
        <w:tab/>
      </w:r>
      <w:r w:rsidRPr="008531F0">
        <w:rPr>
          <w:rFonts w:ascii="Arial" w:hAnsi="Arial" w:cs="David"/>
          <w:sz w:val="28"/>
          <w:szCs w:val="28"/>
          <w:rtl/>
        </w:rPr>
        <w:tab/>
      </w:r>
      <w:r w:rsidRPr="008531F0">
        <w:rPr>
          <w:rFonts w:ascii="Arial" w:hAnsi="Arial" w:cs="David"/>
          <w:b/>
          <w:bCs/>
          <w:sz w:val="28"/>
          <w:szCs w:val="28"/>
          <w:rtl/>
        </w:rPr>
        <w:tab/>
      </w:r>
      <w:r w:rsidRPr="008531F0">
        <w:rPr>
          <w:rFonts w:ascii="Arial" w:hAnsi="Arial" w:cs="David"/>
          <w:b/>
          <w:bCs/>
          <w:sz w:val="28"/>
          <w:szCs w:val="28"/>
          <w:rtl/>
        </w:rPr>
        <w:tab/>
        <w:t xml:space="preserve"> </w:t>
      </w:r>
    </w:p>
    <w:p w:rsidR="00603DE6" w:rsidRDefault="00603DE6" w:rsidP="003F582E">
      <w:pPr>
        <w:tabs>
          <w:tab w:val="left" w:pos="29"/>
          <w:tab w:val="left" w:pos="4169"/>
        </w:tabs>
        <w:spacing w:line="360" w:lineRule="auto"/>
        <w:ind w:left="29" w:hanging="29"/>
        <w:jc w:val="right"/>
        <w:rPr>
          <w:rFonts w:ascii="Arial" w:hAnsi="Arial" w:cs="David" w:hint="cs"/>
          <w:b/>
          <w:bCs/>
          <w:sz w:val="28"/>
          <w:szCs w:val="28"/>
          <w:rtl/>
        </w:rPr>
      </w:pPr>
    </w:p>
    <w:p w:rsidR="00603DE6" w:rsidRDefault="00603DE6" w:rsidP="003F582E">
      <w:pPr>
        <w:tabs>
          <w:tab w:val="left" w:pos="29"/>
          <w:tab w:val="left" w:pos="4169"/>
        </w:tabs>
        <w:spacing w:line="360" w:lineRule="auto"/>
        <w:ind w:left="29" w:hanging="29"/>
        <w:jc w:val="right"/>
        <w:rPr>
          <w:rFonts w:ascii="Arial" w:hAnsi="Arial" w:cs="David" w:hint="cs"/>
          <w:b/>
          <w:bCs/>
          <w:sz w:val="28"/>
          <w:szCs w:val="28"/>
          <w:rtl/>
        </w:rPr>
      </w:pPr>
    </w:p>
    <w:p w:rsidR="00603DE6" w:rsidRDefault="00603DE6" w:rsidP="003F582E">
      <w:pPr>
        <w:tabs>
          <w:tab w:val="left" w:pos="29"/>
          <w:tab w:val="left" w:pos="4169"/>
        </w:tabs>
        <w:spacing w:line="360" w:lineRule="auto"/>
        <w:ind w:left="29" w:hanging="29"/>
        <w:jc w:val="right"/>
        <w:rPr>
          <w:rFonts w:ascii="Arial" w:hAnsi="Arial" w:cs="David" w:hint="cs"/>
          <w:b/>
          <w:bCs/>
          <w:sz w:val="28"/>
          <w:szCs w:val="28"/>
          <w:rtl/>
        </w:rPr>
      </w:pPr>
    </w:p>
    <w:p w:rsidR="003F582E" w:rsidRDefault="00100242" w:rsidP="003F582E">
      <w:pPr>
        <w:tabs>
          <w:tab w:val="left" w:pos="29"/>
          <w:tab w:val="left" w:pos="4169"/>
        </w:tabs>
        <w:spacing w:line="360" w:lineRule="auto"/>
        <w:ind w:left="29" w:hanging="29"/>
        <w:jc w:val="right"/>
        <w:rPr>
          <w:rFonts w:ascii="Arial" w:hAnsi="Arial" w:cs="David"/>
          <w:b/>
          <w:bCs/>
          <w:sz w:val="28"/>
          <w:szCs w:val="28"/>
          <w:rtl/>
        </w:rPr>
      </w:pPr>
      <w:bookmarkStart w:id="1" w:name="_GoBack"/>
      <w:bookmarkEnd w:id="1"/>
      <w:r>
        <w:rPr>
          <w:rFonts w:ascii="Arial" w:hAnsi="Arial" w:cs="David" w:hint="cs"/>
          <w:b/>
          <w:bCs/>
          <w:sz w:val="28"/>
          <w:szCs w:val="28"/>
          <w:rtl/>
        </w:rPr>
        <w:t>אביגדור ליברמן</w:t>
      </w:r>
    </w:p>
    <w:p w:rsidR="00100242" w:rsidRDefault="00100242" w:rsidP="00100242">
      <w:pPr>
        <w:tabs>
          <w:tab w:val="left" w:pos="29"/>
          <w:tab w:val="left" w:pos="4169"/>
        </w:tabs>
        <w:spacing w:line="360" w:lineRule="auto"/>
        <w:ind w:left="29" w:hanging="29"/>
        <w:jc w:val="center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שר הביטחון</w:t>
      </w:r>
    </w:p>
    <w:p w:rsidR="003F582E" w:rsidRDefault="003F582E" w:rsidP="00100242">
      <w:pPr>
        <w:tabs>
          <w:tab w:val="left" w:pos="29"/>
          <w:tab w:val="left" w:pos="4169"/>
        </w:tabs>
        <w:spacing w:line="360" w:lineRule="auto"/>
        <w:ind w:left="29" w:hanging="29"/>
        <w:jc w:val="both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(</w:t>
      </w:r>
      <w:r w:rsidR="00100242">
        <w:rPr>
          <w:rFonts w:ascii="Arial" w:hAnsi="Arial" w:cs="David" w:hint="cs"/>
          <w:b/>
          <w:bCs/>
          <w:sz w:val="28"/>
          <w:szCs w:val="28"/>
          <w:rtl/>
        </w:rPr>
        <w:t>______</w:t>
      </w:r>
      <w:r>
        <w:rPr>
          <w:rFonts w:ascii="Arial" w:hAnsi="Arial" w:cs="David" w:hint="cs"/>
          <w:b/>
          <w:bCs/>
          <w:sz w:val="28"/>
          <w:szCs w:val="28"/>
          <w:rtl/>
        </w:rPr>
        <w:t>)</w:t>
      </w:r>
    </w:p>
    <w:p w:rsidR="00097F81" w:rsidRDefault="003F582E" w:rsidP="00100242">
      <w:pPr>
        <w:jc w:val="both"/>
        <w:rPr>
          <w:rFonts w:cs="David"/>
          <w:sz w:val="28"/>
          <w:szCs w:val="28"/>
          <w:rtl/>
        </w:rPr>
      </w:pPr>
      <w:r>
        <w:rPr>
          <w:rFonts w:ascii="Arial" w:hAnsi="Arial" w:cs="David" w:hint="cs"/>
          <w:b/>
          <w:bCs/>
          <w:sz w:val="28"/>
          <w:szCs w:val="28"/>
          <w:rtl/>
        </w:rPr>
        <w:t>(</w:t>
      </w:r>
      <w:r w:rsidR="00100242">
        <w:rPr>
          <w:rFonts w:ascii="Arial" w:hAnsi="Arial" w:cs="David" w:hint="cs"/>
          <w:b/>
          <w:bCs/>
          <w:sz w:val="28"/>
          <w:szCs w:val="28"/>
          <w:rtl/>
        </w:rPr>
        <w:t>__________</w:t>
      </w:r>
      <w:r>
        <w:rPr>
          <w:rFonts w:ascii="Arial" w:hAnsi="Arial" w:cs="David" w:hint="cs"/>
          <w:b/>
          <w:bCs/>
          <w:sz w:val="28"/>
          <w:szCs w:val="28"/>
          <w:rtl/>
        </w:rPr>
        <w:t>)</w:t>
      </w:r>
    </w:p>
    <w:sectPr w:rsidR="00097F81">
      <w:footerReference w:type="first" r:id="rId9"/>
      <w:endnotePr>
        <w:numFmt w:val="lowerLetter"/>
      </w:endnotePr>
      <w:pgSz w:w="11906" w:h="16838"/>
      <w:pgMar w:top="1440" w:right="1797" w:bottom="1440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8F" w:rsidRDefault="00EC678F">
      <w:r>
        <w:separator/>
      </w:r>
    </w:p>
  </w:endnote>
  <w:endnote w:type="continuationSeparator" w:id="0">
    <w:p w:rsidR="00EC678F" w:rsidRDefault="00EC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6F" w:rsidRDefault="003F7B6F">
    <w:pPr>
      <w:pStyle w:val="a5"/>
      <w:jc w:val="center"/>
      <w:rPr>
        <w:sz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8F" w:rsidRDefault="00EC678F">
      <w:r>
        <w:separator/>
      </w:r>
    </w:p>
  </w:footnote>
  <w:footnote w:type="continuationSeparator" w:id="0">
    <w:p w:rsidR="00EC678F" w:rsidRDefault="00EC678F">
      <w:r>
        <w:continuationSeparator/>
      </w:r>
    </w:p>
  </w:footnote>
  <w:footnote w:id="1">
    <w:p w:rsidR="003F7B6F" w:rsidRDefault="003F7B6F" w:rsidP="003F582E">
      <w:pPr>
        <w:pStyle w:val="a8"/>
        <w:jc w:val="both"/>
      </w:pPr>
      <w:r w:rsidRPr="00F9773D">
        <w:rPr>
          <w:rStyle w:val="aa"/>
          <w:rFonts w:cs="David"/>
        </w:rPr>
        <w:footnoteRef/>
      </w:r>
      <w:r w:rsidRPr="00F9773D">
        <w:rPr>
          <w:rFonts w:cs="David"/>
          <w:rtl/>
        </w:rPr>
        <w:t xml:space="preserve"> </w:t>
      </w:r>
      <w:r w:rsidRPr="00DB7214">
        <w:rPr>
          <w:rFonts w:cs="David"/>
          <w:rtl/>
        </w:rPr>
        <w:t xml:space="preserve">ס"ח </w:t>
      </w:r>
      <w:proofErr w:type="spellStart"/>
      <w:r w:rsidRPr="00DB7214">
        <w:rPr>
          <w:rFonts w:cs="David"/>
          <w:rtl/>
        </w:rPr>
        <w:t>התשמ"ה</w:t>
      </w:r>
      <w:proofErr w:type="spellEnd"/>
      <w:r w:rsidRPr="00DB7214">
        <w:rPr>
          <w:rFonts w:cs="David"/>
          <w:rtl/>
        </w:rPr>
        <w:t xml:space="preserve">, עמ' 60; </w:t>
      </w:r>
      <w:proofErr w:type="spellStart"/>
      <w:r w:rsidRPr="00DB7214">
        <w:rPr>
          <w:rFonts w:cs="David"/>
          <w:rtl/>
        </w:rPr>
        <w:t>התשנ"ב</w:t>
      </w:r>
      <w:proofErr w:type="spellEnd"/>
      <w:r w:rsidRPr="00DB7214">
        <w:rPr>
          <w:rFonts w:cs="David"/>
          <w:rtl/>
        </w:rPr>
        <w:t>, עמ' 34.</w:t>
      </w:r>
      <w:r w:rsidRPr="00F9773D">
        <w:rPr>
          <w:rFonts w:cs="David"/>
          <w:rtl/>
        </w:rPr>
        <w:t xml:space="preserve">  </w:t>
      </w:r>
    </w:p>
  </w:footnote>
  <w:footnote w:id="2">
    <w:p w:rsidR="003F7B6F" w:rsidRPr="00DB7214" w:rsidRDefault="003F7B6F" w:rsidP="002C1763">
      <w:pPr>
        <w:rPr>
          <w:rFonts w:cs="David"/>
        </w:rPr>
      </w:pPr>
      <w:r w:rsidRPr="00F9773D">
        <w:rPr>
          <w:rStyle w:val="aa"/>
          <w:rFonts w:cs="David"/>
        </w:rPr>
        <w:footnoteRef/>
      </w:r>
      <w:r w:rsidRPr="00F9773D">
        <w:rPr>
          <w:rFonts w:cs="David"/>
          <w:rtl/>
        </w:rPr>
        <w:t xml:space="preserve"> </w:t>
      </w:r>
      <w:proofErr w:type="spellStart"/>
      <w:r w:rsidR="002C1763" w:rsidRPr="00DB7214">
        <w:rPr>
          <w:rFonts w:cs="David"/>
          <w:rtl/>
        </w:rPr>
        <w:t>י"פ</w:t>
      </w:r>
      <w:proofErr w:type="spellEnd"/>
      <w:r w:rsidR="002C1763" w:rsidRPr="00DB7214">
        <w:rPr>
          <w:rFonts w:cs="David"/>
          <w:rtl/>
        </w:rPr>
        <w:t xml:space="preserve"> </w:t>
      </w:r>
      <w:proofErr w:type="spellStart"/>
      <w:r w:rsidR="002C1763" w:rsidRPr="00DB7214">
        <w:rPr>
          <w:rFonts w:cs="David"/>
          <w:rtl/>
        </w:rPr>
        <w:t>התשע"ג</w:t>
      </w:r>
      <w:proofErr w:type="spellEnd"/>
      <w:r w:rsidR="002C1763" w:rsidRPr="00DB7214">
        <w:rPr>
          <w:rFonts w:cs="David"/>
          <w:rtl/>
        </w:rPr>
        <w:t xml:space="preserve">, עמ' 3172 ועמ' 5152; </w:t>
      </w:r>
      <w:proofErr w:type="spellStart"/>
      <w:r w:rsidR="002C1763" w:rsidRPr="00DB7214">
        <w:rPr>
          <w:rFonts w:cs="David"/>
          <w:rtl/>
        </w:rPr>
        <w:t>התשע"ד</w:t>
      </w:r>
      <w:proofErr w:type="spellEnd"/>
      <w:r w:rsidR="002C1763" w:rsidRPr="00DB7214">
        <w:rPr>
          <w:rFonts w:cs="David"/>
          <w:rtl/>
        </w:rPr>
        <w:t xml:space="preserve">, עמ' 472; </w:t>
      </w:r>
      <w:proofErr w:type="spellStart"/>
      <w:r w:rsidR="002C1763" w:rsidRPr="00DB7214">
        <w:rPr>
          <w:rFonts w:cs="David"/>
          <w:rtl/>
        </w:rPr>
        <w:t>התשע"ה</w:t>
      </w:r>
      <w:proofErr w:type="spellEnd"/>
      <w:r w:rsidR="002C1763" w:rsidRPr="00DB7214">
        <w:rPr>
          <w:rFonts w:cs="David"/>
          <w:rtl/>
        </w:rPr>
        <w:t xml:space="preserve">, עמ' 658 ועמ' 8220;  </w:t>
      </w:r>
      <w:proofErr w:type="spellStart"/>
      <w:r w:rsidR="002C1763" w:rsidRPr="00DB7214">
        <w:rPr>
          <w:rFonts w:cs="David"/>
          <w:rtl/>
        </w:rPr>
        <w:t>התשע"ו</w:t>
      </w:r>
      <w:proofErr w:type="spellEnd"/>
      <w:r w:rsidR="002C1763" w:rsidRPr="00DB7214">
        <w:rPr>
          <w:rFonts w:cs="David"/>
          <w:rtl/>
        </w:rPr>
        <w:t>, עמ' 10192</w:t>
      </w:r>
      <w:r w:rsidR="00D92A50" w:rsidRPr="00DB7214">
        <w:rPr>
          <w:rFonts w:cs="David" w:hint="cs"/>
          <w:rtl/>
        </w:rPr>
        <w:t>.</w:t>
      </w:r>
    </w:p>
    <w:p w:rsidR="003F7B6F" w:rsidRDefault="003F7B6F" w:rsidP="003F582E">
      <w:pPr>
        <w:pStyle w:val="a8"/>
        <w:ind w:left="32" w:right="-360" w:hanging="32"/>
      </w:pPr>
    </w:p>
  </w:footnote>
  <w:footnote w:id="3">
    <w:p w:rsidR="000B4319" w:rsidRDefault="000B4319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התשמ"ג</w:t>
      </w:r>
      <w:proofErr w:type="spellEnd"/>
      <w:r>
        <w:rPr>
          <w:rFonts w:hint="cs"/>
          <w:rtl/>
        </w:rPr>
        <w:t>, עמ' 113</w:t>
      </w:r>
    </w:p>
  </w:footnote>
  <w:footnote w:id="4">
    <w:p w:rsidR="00925693" w:rsidRDefault="00925693" w:rsidP="00925693">
      <w:pPr>
        <w:pStyle w:val="a8"/>
      </w:pPr>
      <w:r w:rsidRPr="00F9773D">
        <w:rPr>
          <w:rStyle w:val="aa"/>
          <w:rFonts w:cs="David"/>
        </w:rPr>
        <w:footnoteRef/>
      </w:r>
      <w:r w:rsidRPr="00F9773D">
        <w:rPr>
          <w:rFonts w:cs="David"/>
          <w:rtl/>
        </w:rPr>
        <w:t xml:space="preserve"> </w:t>
      </w:r>
      <w:proofErr w:type="spellStart"/>
      <w:r w:rsidRPr="00F9773D">
        <w:rPr>
          <w:rFonts w:cs="David"/>
          <w:rtl/>
        </w:rPr>
        <w:t>י"פ</w:t>
      </w:r>
      <w:proofErr w:type="spellEnd"/>
      <w:r w:rsidRPr="00F9773D">
        <w:rPr>
          <w:rFonts w:cs="David"/>
          <w:rtl/>
        </w:rPr>
        <w:t xml:space="preserve"> </w:t>
      </w:r>
      <w:proofErr w:type="spellStart"/>
      <w:r w:rsidRPr="00F9773D">
        <w:rPr>
          <w:rFonts w:cs="David"/>
          <w:rtl/>
        </w:rPr>
        <w:t>התשס"ז</w:t>
      </w:r>
      <w:proofErr w:type="spellEnd"/>
      <w:r w:rsidRPr="00F9773D">
        <w:rPr>
          <w:rFonts w:cs="David"/>
          <w:rtl/>
        </w:rPr>
        <w:t xml:space="preserve"> עמ' 2325</w:t>
      </w:r>
    </w:p>
  </w:footnote>
  <w:footnote w:id="5">
    <w:p w:rsidR="00925693" w:rsidRDefault="00925693" w:rsidP="00925693">
      <w:pPr>
        <w:pStyle w:val="a8"/>
        <w:rPr>
          <w:rtl/>
        </w:rPr>
      </w:pPr>
      <w:r w:rsidRPr="000D5A4C">
        <w:rPr>
          <w:rStyle w:val="aa"/>
        </w:rPr>
        <w:footnoteRef/>
      </w:r>
      <w:r w:rsidRPr="000D5A4C">
        <w:rPr>
          <w:rtl/>
        </w:rPr>
        <w:t xml:space="preserve"> </w:t>
      </w:r>
      <w:proofErr w:type="spellStart"/>
      <w:r>
        <w:rPr>
          <w:rFonts w:hint="cs"/>
          <w:rtl/>
        </w:rPr>
        <w:t>י"פ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התשנ"ב</w:t>
      </w:r>
      <w:proofErr w:type="spellEnd"/>
      <w:r>
        <w:rPr>
          <w:rFonts w:hint="cs"/>
          <w:rtl/>
        </w:rPr>
        <w:t xml:space="preserve"> ,עמ' 4687 </w:t>
      </w:r>
    </w:p>
  </w:footnote>
  <w:footnote w:id="6">
    <w:p w:rsidR="00925693" w:rsidRDefault="00925693" w:rsidP="00925693">
      <w:pPr>
        <w:pStyle w:val="a8"/>
      </w:pPr>
      <w:r w:rsidRPr="00F9773D">
        <w:rPr>
          <w:rStyle w:val="aa"/>
          <w:rFonts w:cs="David"/>
        </w:rPr>
        <w:footnoteRef/>
      </w:r>
      <w:r w:rsidRPr="00F9773D">
        <w:rPr>
          <w:rFonts w:cs="David"/>
          <w:rtl/>
        </w:rPr>
        <w:t xml:space="preserve"> </w:t>
      </w:r>
      <w:proofErr w:type="spellStart"/>
      <w:r w:rsidRPr="00F9773D">
        <w:rPr>
          <w:rFonts w:cs="David"/>
          <w:rtl/>
        </w:rPr>
        <w:t>י"פ</w:t>
      </w:r>
      <w:proofErr w:type="spellEnd"/>
      <w:r w:rsidRPr="00F9773D">
        <w:rPr>
          <w:rFonts w:cs="David"/>
          <w:rtl/>
        </w:rPr>
        <w:t xml:space="preserve"> </w:t>
      </w:r>
      <w:proofErr w:type="spellStart"/>
      <w:r w:rsidRPr="00F9773D">
        <w:rPr>
          <w:rFonts w:cs="David"/>
          <w:rtl/>
        </w:rPr>
        <w:t>התשס"ב</w:t>
      </w:r>
      <w:proofErr w:type="spellEnd"/>
      <w:r>
        <w:rPr>
          <w:rFonts w:cs="David" w:hint="cs"/>
          <w:rtl/>
        </w:rPr>
        <w:t>,</w:t>
      </w:r>
      <w:r>
        <w:rPr>
          <w:rFonts w:cs="David"/>
          <w:rtl/>
        </w:rPr>
        <w:t xml:space="preserve"> עמ' 2158</w:t>
      </w:r>
      <w:r>
        <w:rPr>
          <w:rFonts w:cs="David" w:hint="cs"/>
          <w:rtl/>
        </w:rPr>
        <w:t>;</w:t>
      </w:r>
      <w:r w:rsidRPr="00F9773D">
        <w:rPr>
          <w:rFonts w:cs="David"/>
          <w:rtl/>
        </w:rPr>
        <w:t xml:space="preserve"> </w:t>
      </w:r>
      <w:proofErr w:type="spellStart"/>
      <w:r w:rsidRPr="00F9773D">
        <w:rPr>
          <w:rFonts w:cs="David"/>
          <w:rtl/>
        </w:rPr>
        <w:t>י"פ</w:t>
      </w:r>
      <w:proofErr w:type="spellEnd"/>
      <w:r w:rsidRPr="00F9773D">
        <w:rPr>
          <w:rFonts w:cs="David"/>
          <w:rtl/>
        </w:rPr>
        <w:t xml:space="preserve"> </w:t>
      </w:r>
      <w:proofErr w:type="spellStart"/>
      <w:r w:rsidRPr="00F9773D">
        <w:rPr>
          <w:rFonts w:cs="David"/>
          <w:rtl/>
        </w:rPr>
        <w:t>התש"ע</w:t>
      </w:r>
      <w:proofErr w:type="spellEnd"/>
      <w:r w:rsidRPr="00F9773D">
        <w:rPr>
          <w:rFonts w:cs="David"/>
          <w:rtl/>
        </w:rPr>
        <w:t xml:space="preserve"> עמ' 2678</w:t>
      </w:r>
    </w:p>
  </w:footnote>
  <w:footnote w:id="7">
    <w:p w:rsidR="00ED0B9E" w:rsidRDefault="00ED0B9E" w:rsidP="00ED0B9E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י"פ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התשע"ב</w:t>
      </w:r>
      <w:proofErr w:type="spellEnd"/>
      <w:r>
        <w:rPr>
          <w:rFonts w:hint="cs"/>
          <w:rtl/>
        </w:rPr>
        <w:t>, עמ' 274.</w:t>
      </w:r>
    </w:p>
  </w:footnote>
  <w:footnote w:id="8">
    <w:p w:rsidR="00772BCB" w:rsidRDefault="00772BCB" w:rsidP="00772BCB">
      <w:pPr>
        <w:pStyle w:val="a8"/>
      </w:pPr>
      <w:r>
        <w:rPr>
          <w:rStyle w:val="aa"/>
        </w:rPr>
        <w:footnoteRef/>
      </w:r>
      <w:r>
        <w:rPr>
          <w:rtl/>
        </w:rPr>
        <w:t xml:space="preserve"> </w:t>
      </w:r>
      <w:proofErr w:type="spellStart"/>
      <w:r w:rsidRPr="00F9773D">
        <w:rPr>
          <w:rFonts w:cs="David"/>
          <w:rtl/>
        </w:rPr>
        <w:t>י"פ</w:t>
      </w:r>
      <w:proofErr w:type="spellEnd"/>
      <w:r w:rsidRPr="00F9773D">
        <w:rPr>
          <w:rFonts w:cs="David"/>
          <w:rtl/>
        </w:rPr>
        <w:t xml:space="preserve"> </w:t>
      </w:r>
      <w:proofErr w:type="spellStart"/>
      <w:r>
        <w:rPr>
          <w:rFonts w:cs="David"/>
          <w:rtl/>
        </w:rPr>
        <w:t>התש</w:t>
      </w:r>
      <w:r>
        <w:rPr>
          <w:rFonts w:cs="David" w:hint="cs"/>
          <w:rtl/>
        </w:rPr>
        <w:t>ע"ז</w:t>
      </w:r>
      <w:proofErr w:type="spellEnd"/>
      <w:r>
        <w:rPr>
          <w:rFonts w:cs="David" w:hint="cs"/>
          <w:rtl/>
        </w:rPr>
        <w:t>,</w:t>
      </w:r>
      <w:r w:rsidRPr="00F9773D">
        <w:rPr>
          <w:rFonts w:cs="David"/>
          <w:rtl/>
        </w:rPr>
        <w:t xml:space="preserve"> עמ' </w:t>
      </w:r>
      <w:r>
        <w:rPr>
          <w:rFonts w:cs="David" w:hint="cs"/>
          <w:rtl/>
        </w:rPr>
        <w:t>3890</w:t>
      </w:r>
      <w:r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ED6"/>
    <w:multiLevelType w:val="hybridMultilevel"/>
    <w:tmpl w:val="CD0E1426"/>
    <w:lvl w:ilvl="0" w:tplc="0409000F">
      <w:start w:val="1"/>
      <w:numFmt w:val="decimal"/>
      <w:lvlText w:val="%1."/>
      <w:lvlJc w:val="left"/>
      <w:pPr>
        <w:ind w:left="386" w:hanging="360"/>
      </w:p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C6A54C6"/>
    <w:multiLevelType w:val="hybridMultilevel"/>
    <w:tmpl w:val="1C1CCD7E"/>
    <w:lvl w:ilvl="0" w:tplc="57A003D0">
      <w:start w:val="1"/>
      <w:numFmt w:val="hebrew1"/>
      <w:lvlText w:val="(%1)"/>
      <w:lvlJc w:val="left"/>
      <w:pPr>
        <w:ind w:left="1620" w:hanging="360"/>
      </w:pPr>
      <w:rPr>
        <w:rFonts w:cs="David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E485B4E"/>
    <w:multiLevelType w:val="hybridMultilevel"/>
    <w:tmpl w:val="6D62D656"/>
    <w:lvl w:ilvl="0" w:tplc="57A003D0">
      <w:start w:val="1"/>
      <w:numFmt w:val="hebrew1"/>
      <w:lvlText w:val="(%1)"/>
      <w:lvlJc w:val="left"/>
      <w:pPr>
        <w:tabs>
          <w:tab w:val="num" w:pos="-720"/>
        </w:tabs>
        <w:ind w:left="360" w:hanging="360"/>
      </w:pPr>
      <w:rPr>
        <w:rFonts w:cs="David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6D035CF"/>
    <w:multiLevelType w:val="hybridMultilevel"/>
    <w:tmpl w:val="36C4616A"/>
    <w:lvl w:ilvl="0" w:tplc="57A003D0">
      <w:start w:val="1"/>
      <w:numFmt w:val="hebrew1"/>
      <w:lvlText w:val="(%1)"/>
      <w:lvlJc w:val="left"/>
      <w:pPr>
        <w:tabs>
          <w:tab w:val="num" w:pos="1029"/>
        </w:tabs>
        <w:ind w:left="2097" w:hanging="360"/>
      </w:pPr>
      <w:rPr>
        <w:rFonts w:cs="David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469"/>
        </w:tabs>
        <w:ind w:left="246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9"/>
        </w:tabs>
        <w:ind w:left="318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9"/>
        </w:tabs>
        <w:ind w:left="390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9"/>
        </w:tabs>
        <w:ind w:left="462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9"/>
        </w:tabs>
        <w:ind w:left="534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9"/>
        </w:tabs>
        <w:ind w:left="606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9"/>
        </w:tabs>
        <w:ind w:left="678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9"/>
        </w:tabs>
        <w:ind w:left="7509" w:hanging="180"/>
      </w:pPr>
      <w:rPr>
        <w:rFonts w:cs="Times New Roman"/>
      </w:rPr>
    </w:lvl>
  </w:abstractNum>
  <w:abstractNum w:abstractNumId="4">
    <w:nsid w:val="2E0955D2"/>
    <w:multiLevelType w:val="hybridMultilevel"/>
    <w:tmpl w:val="8C08A4BC"/>
    <w:lvl w:ilvl="0" w:tplc="55ACF85A">
      <w:start w:val="1"/>
      <w:numFmt w:val="decimal"/>
      <w:lvlText w:val="(%1)"/>
      <w:lvlJc w:val="left"/>
      <w:pPr>
        <w:ind w:left="1295" w:hanging="360"/>
      </w:pPr>
      <w:rPr>
        <w:rFonts w:ascii="Times New Roman" w:eastAsia="Times New Roman" w:hAnsi="Times New Roman" w:cs="David"/>
      </w:rPr>
    </w:lvl>
    <w:lvl w:ilvl="1" w:tplc="04090019">
      <w:start w:val="1"/>
      <w:numFmt w:val="lowerLetter"/>
      <w:lvlText w:val="%2."/>
      <w:lvlJc w:val="left"/>
      <w:pPr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5">
    <w:nsid w:val="395C508D"/>
    <w:multiLevelType w:val="hybridMultilevel"/>
    <w:tmpl w:val="CD6C5DFC"/>
    <w:lvl w:ilvl="0" w:tplc="DDB4D44C">
      <w:start w:val="2"/>
      <w:numFmt w:val="hebrew1"/>
      <w:lvlText w:val="(%1)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plc="202A757C">
      <w:start w:val="1"/>
      <w:numFmt w:val="decimal"/>
      <w:lvlText w:val="(%2)"/>
      <w:lvlJc w:val="left"/>
      <w:pPr>
        <w:tabs>
          <w:tab w:val="num" w:pos="2036"/>
        </w:tabs>
        <w:ind w:left="2036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6">
    <w:nsid w:val="468E7171"/>
    <w:multiLevelType w:val="hybridMultilevel"/>
    <w:tmpl w:val="E1BC680C"/>
    <w:lvl w:ilvl="0" w:tplc="D3D4E8B2">
      <w:start w:val="1"/>
      <w:numFmt w:val="decimal"/>
      <w:lvlText w:val="(%1)"/>
      <w:lvlJc w:val="left"/>
      <w:pPr>
        <w:ind w:left="111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E4751D6"/>
    <w:multiLevelType w:val="hybridMultilevel"/>
    <w:tmpl w:val="27C07B0A"/>
    <w:lvl w:ilvl="0" w:tplc="C5284122">
      <w:start w:val="4"/>
      <w:numFmt w:val="hebrew1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55B5436E"/>
    <w:multiLevelType w:val="hybridMultilevel"/>
    <w:tmpl w:val="4C06D096"/>
    <w:lvl w:ilvl="0" w:tplc="D3D4E8B2">
      <w:start w:val="1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>
    <w:nsid w:val="5AFA651C"/>
    <w:multiLevelType w:val="hybridMultilevel"/>
    <w:tmpl w:val="752CA786"/>
    <w:lvl w:ilvl="0" w:tplc="57A003D0">
      <w:start w:val="1"/>
      <w:numFmt w:val="hebrew1"/>
      <w:lvlText w:val="(%1)"/>
      <w:lvlJc w:val="left"/>
      <w:pPr>
        <w:ind w:left="386" w:hanging="360"/>
      </w:pPr>
      <w:rPr>
        <w:rFonts w:cs="Davi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0">
    <w:nsid w:val="5B092D91"/>
    <w:multiLevelType w:val="hybridMultilevel"/>
    <w:tmpl w:val="9E580C12"/>
    <w:lvl w:ilvl="0" w:tplc="1696B73E">
      <w:start w:val="1"/>
      <w:numFmt w:val="decimal"/>
      <w:lvlText w:val="(%1)"/>
      <w:lvlJc w:val="left"/>
      <w:pPr>
        <w:tabs>
          <w:tab w:val="num" w:pos="1029"/>
        </w:tabs>
        <w:ind w:left="2097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6F4211B2"/>
    <w:multiLevelType w:val="hybridMultilevel"/>
    <w:tmpl w:val="07640AB8"/>
    <w:lvl w:ilvl="0" w:tplc="4ACE5214">
      <w:start w:val="1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AF143656">
      <w:start w:val="1"/>
      <w:numFmt w:val="hebrew1"/>
      <w:lvlText w:val="(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2B78F9"/>
    <w:multiLevelType w:val="hybridMultilevel"/>
    <w:tmpl w:val="1DAA7FA2"/>
    <w:lvl w:ilvl="0" w:tplc="3B6E3E7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62513"/>
    <w:multiLevelType w:val="hybridMultilevel"/>
    <w:tmpl w:val="C924169C"/>
    <w:lvl w:ilvl="0" w:tplc="2630531C">
      <w:start w:val="1"/>
      <w:numFmt w:val="decimal"/>
      <w:lvlText w:val="(%1)"/>
      <w:lvlJc w:val="left"/>
      <w:pPr>
        <w:ind w:left="164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36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8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80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52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24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96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8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403" w:hanging="180"/>
      </w:pPr>
      <w:rPr>
        <w:rFonts w:cs="Times New Roman"/>
      </w:rPr>
    </w:lvl>
  </w:abstractNum>
  <w:abstractNum w:abstractNumId="14">
    <w:nsid w:val="78BB7C60"/>
    <w:multiLevelType w:val="hybridMultilevel"/>
    <w:tmpl w:val="8FAC1D1A"/>
    <w:lvl w:ilvl="0" w:tplc="57A003D0">
      <w:start w:val="1"/>
      <w:numFmt w:val="hebrew1"/>
      <w:lvlText w:val="(%1)"/>
      <w:lvlJc w:val="left"/>
      <w:pPr>
        <w:ind w:left="1295" w:hanging="360"/>
      </w:pPr>
      <w:rPr>
        <w:rFonts w:cs="David" w:hint="default"/>
        <w:sz w:val="28"/>
        <w:szCs w:val="28"/>
      </w:rPr>
    </w:lvl>
    <w:lvl w:ilvl="1" w:tplc="F0B615C2">
      <w:start w:val="1"/>
      <w:numFmt w:val="decimal"/>
      <w:lvlText w:val="(%2)"/>
      <w:lvlJc w:val="left"/>
      <w:pPr>
        <w:ind w:left="201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5">
    <w:nsid w:val="7C1741B7"/>
    <w:multiLevelType w:val="hybridMultilevel"/>
    <w:tmpl w:val="0AC22572"/>
    <w:lvl w:ilvl="0" w:tplc="6C36DA4C">
      <w:start w:val="1"/>
      <w:numFmt w:val="hebrew1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3D4E8B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  <w:lang w:bidi="he-I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E7C2CA0"/>
    <w:multiLevelType w:val="hybridMultilevel"/>
    <w:tmpl w:val="A8E037CC"/>
    <w:lvl w:ilvl="0" w:tplc="57A003D0">
      <w:start w:val="1"/>
      <w:numFmt w:val="hebrew1"/>
      <w:lvlText w:val="(%1)"/>
      <w:lvlJc w:val="left"/>
      <w:pPr>
        <w:ind w:left="720" w:hanging="360"/>
      </w:pPr>
      <w:rPr>
        <w:rFonts w:cs="Davi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9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59"/>
    <w:rsid w:val="00012D43"/>
    <w:rsid w:val="000248BA"/>
    <w:rsid w:val="00025873"/>
    <w:rsid w:val="00027729"/>
    <w:rsid w:val="000357DB"/>
    <w:rsid w:val="00047F81"/>
    <w:rsid w:val="0007777F"/>
    <w:rsid w:val="00077FD9"/>
    <w:rsid w:val="00097F81"/>
    <w:rsid w:val="000B1BA5"/>
    <w:rsid w:val="000B4319"/>
    <w:rsid w:val="000C3481"/>
    <w:rsid w:val="000C4BEB"/>
    <w:rsid w:val="000C6328"/>
    <w:rsid w:val="000E18C6"/>
    <w:rsid w:val="000E5B00"/>
    <w:rsid w:val="00100242"/>
    <w:rsid w:val="00137CED"/>
    <w:rsid w:val="0014270E"/>
    <w:rsid w:val="00144F3D"/>
    <w:rsid w:val="00161D8B"/>
    <w:rsid w:val="00172FAB"/>
    <w:rsid w:val="00176ACF"/>
    <w:rsid w:val="00183BE7"/>
    <w:rsid w:val="00185EB1"/>
    <w:rsid w:val="001877DB"/>
    <w:rsid w:val="001A7924"/>
    <w:rsid w:val="001B1408"/>
    <w:rsid w:val="001B1805"/>
    <w:rsid w:val="001B6B87"/>
    <w:rsid w:val="001D1193"/>
    <w:rsid w:val="001E0C56"/>
    <w:rsid w:val="001E2140"/>
    <w:rsid w:val="001E2B03"/>
    <w:rsid w:val="001F3624"/>
    <w:rsid w:val="00212B26"/>
    <w:rsid w:val="00215132"/>
    <w:rsid w:val="0022243C"/>
    <w:rsid w:val="00227499"/>
    <w:rsid w:val="00246234"/>
    <w:rsid w:val="00255DDF"/>
    <w:rsid w:val="0027223B"/>
    <w:rsid w:val="002A23CD"/>
    <w:rsid w:val="002A4ACF"/>
    <w:rsid w:val="002A6895"/>
    <w:rsid w:val="002C1763"/>
    <w:rsid w:val="002D576B"/>
    <w:rsid w:val="002E3806"/>
    <w:rsid w:val="002E60FD"/>
    <w:rsid w:val="002E6417"/>
    <w:rsid w:val="002E790A"/>
    <w:rsid w:val="002F6C76"/>
    <w:rsid w:val="003004D7"/>
    <w:rsid w:val="0030331B"/>
    <w:rsid w:val="003037D0"/>
    <w:rsid w:val="00315EF6"/>
    <w:rsid w:val="003205C1"/>
    <w:rsid w:val="0032512B"/>
    <w:rsid w:val="00330E8D"/>
    <w:rsid w:val="003321D3"/>
    <w:rsid w:val="003360F8"/>
    <w:rsid w:val="0035132F"/>
    <w:rsid w:val="0035604C"/>
    <w:rsid w:val="00363944"/>
    <w:rsid w:val="00367D69"/>
    <w:rsid w:val="003727AC"/>
    <w:rsid w:val="00380072"/>
    <w:rsid w:val="0038191A"/>
    <w:rsid w:val="003863B3"/>
    <w:rsid w:val="003A520A"/>
    <w:rsid w:val="003B079A"/>
    <w:rsid w:val="003C34A8"/>
    <w:rsid w:val="003D0384"/>
    <w:rsid w:val="003E07C8"/>
    <w:rsid w:val="003E10CB"/>
    <w:rsid w:val="003E60DD"/>
    <w:rsid w:val="003F582E"/>
    <w:rsid w:val="003F5BC6"/>
    <w:rsid w:val="003F7B6F"/>
    <w:rsid w:val="004007E2"/>
    <w:rsid w:val="004155EE"/>
    <w:rsid w:val="00420472"/>
    <w:rsid w:val="00440CD4"/>
    <w:rsid w:val="00491CE2"/>
    <w:rsid w:val="00492C2A"/>
    <w:rsid w:val="004B1BF9"/>
    <w:rsid w:val="004B32C3"/>
    <w:rsid w:val="004B4460"/>
    <w:rsid w:val="004C2760"/>
    <w:rsid w:val="004D44F1"/>
    <w:rsid w:val="004D64BB"/>
    <w:rsid w:val="0050484A"/>
    <w:rsid w:val="00504BD2"/>
    <w:rsid w:val="00517C72"/>
    <w:rsid w:val="00522F05"/>
    <w:rsid w:val="00524E0D"/>
    <w:rsid w:val="00530422"/>
    <w:rsid w:val="0053533D"/>
    <w:rsid w:val="00542214"/>
    <w:rsid w:val="0054484D"/>
    <w:rsid w:val="0055440C"/>
    <w:rsid w:val="00562C12"/>
    <w:rsid w:val="00565E98"/>
    <w:rsid w:val="00566777"/>
    <w:rsid w:val="00571C2E"/>
    <w:rsid w:val="00577B4B"/>
    <w:rsid w:val="00581763"/>
    <w:rsid w:val="005906CD"/>
    <w:rsid w:val="00592572"/>
    <w:rsid w:val="0059717D"/>
    <w:rsid w:val="005C2417"/>
    <w:rsid w:val="005C28DF"/>
    <w:rsid w:val="005C7767"/>
    <w:rsid w:val="005D67BB"/>
    <w:rsid w:val="005D6B7C"/>
    <w:rsid w:val="005E1951"/>
    <w:rsid w:val="005E67F1"/>
    <w:rsid w:val="005F0AC4"/>
    <w:rsid w:val="005F1178"/>
    <w:rsid w:val="005F17D1"/>
    <w:rsid w:val="005F440B"/>
    <w:rsid w:val="005F5894"/>
    <w:rsid w:val="00603DE6"/>
    <w:rsid w:val="00605C32"/>
    <w:rsid w:val="006117C6"/>
    <w:rsid w:val="00616A92"/>
    <w:rsid w:val="00626A73"/>
    <w:rsid w:val="00630C48"/>
    <w:rsid w:val="00637F78"/>
    <w:rsid w:val="00640566"/>
    <w:rsid w:val="00660006"/>
    <w:rsid w:val="00661DC3"/>
    <w:rsid w:val="0066211A"/>
    <w:rsid w:val="00667BF8"/>
    <w:rsid w:val="0067052E"/>
    <w:rsid w:val="006710DE"/>
    <w:rsid w:val="00673FE3"/>
    <w:rsid w:val="00693422"/>
    <w:rsid w:val="00695301"/>
    <w:rsid w:val="006957CF"/>
    <w:rsid w:val="00695D76"/>
    <w:rsid w:val="00696316"/>
    <w:rsid w:val="006A23C6"/>
    <w:rsid w:val="006A3963"/>
    <w:rsid w:val="006B7F51"/>
    <w:rsid w:val="006D0C12"/>
    <w:rsid w:val="006E061D"/>
    <w:rsid w:val="006F654C"/>
    <w:rsid w:val="00710F58"/>
    <w:rsid w:val="00714822"/>
    <w:rsid w:val="00722500"/>
    <w:rsid w:val="00727E36"/>
    <w:rsid w:val="00733621"/>
    <w:rsid w:val="00747196"/>
    <w:rsid w:val="0075089A"/>
    <w:rsid w:val="00772BCB"/>
    <w:rsid w:val="007806D3"/>
    <w:rsid w:val="007821F4"/>
    <w:rsid w:val="00783875"/>
    <w:rsid w:val="0078671F"/>
    <w:rsid w:val="007A31D0"/>
    <w:rsid w:val="007A329B"/>
    <w:rsid w:val="007A4B6E"/>
    <w:rsid w:val="007B04A9"/>
    <w:rsid w:val="007E2500"/>
    <w:rsid w:val="00815510"/>
    <w:rsid w:val="00821081"/>
    <w:rsid w:val="00831B1E"/>
    <w:rsid w:val="00832D77"/>
    <w:rsid w:val="008439A2"/>
    <w:rsid w:val="008462A4"/>
    <w:rsid w:val="00847C43"/>
    <w:rsid w:val="008765CB"/>
    <w:rsid w:val="00890416"/>
    <w:rsid w:val="008949F7"/>
    <w:rsid w:val="00896E2A"/>
    <w:rsid w:val="008B51A8"/>
    <w:rsid w:val="008B63F0"/>
    <w:rsid w:val="008C0B98"/>
    <w:rsid w:val="008C5CA0"/>
    <w:rsid w:val="008E3A43"/>
    <w:rsid w:val="008E5F3B"/>
    <w:rsid w:val="008E643F"/>
    <w:rsid w:val="008E75B7"/>
    <w:rsid w:val="008F4C78"/>
    <w:rsid w:val="008F7B03"/>
    <w:rsid w:val="009054D7"/>
    <w:rsid w:val="00906824"/>
    <w:rsid w:val="00913C3B"/>
    <w:rsid w:val="00925693"/>
    <w:rsid w:val="009340B7"/>
    <w:rsid w:val="00940EF5"/>
    <w:rsid w:val="00942869"/>
    <w:rsid w:val="00950837"/>
    <w:rsid w:val="00950BD2"/>
    <w:rsid w:val="00971E6D"/>
    <w:rsid w:val="009A489F"/>
    <w:rsid w:val="009A7921"/>
    <w:rsid w:val="009C4AD0"/>
    <w:rsid w:val="009C5915"/>
    <w:rsid w:val="009E6C3B"/>
    <w:rsid w:val="009F0421"/>
    <w:rsid w:val="009F1061"/>
    <w:rsid w:val="009F20A3"/>
    <w:rsid w:val="009F3AB3"/>
    <w:rsid w:val="009F484B"/>
    <w:rsid w:val="00A13548"/>
    <w:rsid w:val="00A2642E"/>
    <w:rsid w:val="00A32034"/>
    <w:rsid w:val="00A40F66"/>
    <w:rsid w:val="00A71CFE"/>
    <w:rsid w:val="00A76860"/>
    <w:rsid w:val="00A82815"/>
    <w:rsid w:val="00A94E18"/>
    <w:rsid w:val="00A95DB9"/>
    <w:rsid w:val="00A97093"/>
    <w:rsid w:val="00AD00AE"/>
    <w:rsid w:val="00AF30DF"/>
    <w:rsid w:val="00B003B5"/>
    <w:rsid w:val="00B17ADB"/>
    <w:rsid w:val="00B245F9"/>
    <w:rsid w:val="00B4122A"/>
    <w:rsid w:val="00B540D0"/>
    <w:rsid w:val="00B76796"/>
    <w:rsid w:val="00B94E53"/>
    <w:rsid w:val="00BA7543"/>
    <w:rsid w:val="00BB58B5"/>
    <w:rsid w:val="00BB7917"/>
    <w:rsid w:val="00BD175D"/>
    <w:rsid w:val="00BD1C7B"/>
    <w:rsid w:val="00BD519F"/>
    <w:rsid w:val="00BD6ECA"/>
    <w:rsid w:val="00C03056"/>
    <w:rsid w:val="00C122BE"/>
    <w:rsid w:val="00C17AF5"/>
    <w:rsid w:val="00C24966"/>
    <w:rsid w:val="00C31226"/>
    <w:rsid w:val="00C347DB"/>
    <w:rsid w:val="00C61F53"/>
    <w:rsid w:val="00C91F31"/>
    <w:rsid w:val="00CA152B"/>
    <w:rsid w:val="00CA2559"/>
    <w:rsid w:val="00CA2EC7"/>
    <w:rsid w:val="00CA4096"/>
    <w:rsid w:val="00CB547B"/>
    <w:rsid w:val="00CD2E7C"/>
    <w:rsid w:val="00CD3EF3"/>
    <w:rsid w:val="00CE45FA"/>
    <w:rsid w:val="00CF2D72"/>
    <w:rsid w:val="00CF64B1"/>
    <w:rsid w:val="00D07BC5"/>
    <w:rsid w:val="00D07DFD"/>
    <w:rsid w:val="00D16BA7"/>
    <w:rsid w:val="00D34040"/>
    <w:rsid w:val="00D36E8D"/>
    <w:rsid w:val="00D41C41"/>
    <w:rsid w:val="00D440C3"/>
    <w:rsid w:val="00D72343"/>
    <w:rsid w:val="00D92A50"/>
    <w:rsid w:val="00D9725C"/>
    <w:rsid w:val="00DA1614"/>
    <w:rsid w:val="00DB7214"/>
    <w:rsid w:val="00DC6B91"/>
    <w:rsid w:val="00DE2F40"/>
    <w:rsid w:val="00DE41CE"/>
    <w:rsid w:val="00DE6FBC"/>
    <w:rsid w:val="00E11753"/>
    <w:rsid w:val="00E11B56"/>
    <w:rsid w:val="00E221D0"/>
    <w:rsid w:val="00E47919"/>
    <w:rsid w:val="00E47E38"/>
    <w:rsid w:val="00E5166D"/>
    <w:rsid w:val="00E53465"/>
    <w:rsid w:val="00E631FD"/>
    <w:rsid w:val="00EB03F0"/>
    <w:rsid w:val="00EC678F"/>
    <w:rsid w:val="00ED0B9E"/>
    <w:rsid w:val="00ED68D8"/>
    <w:rsid w:val="00EE2BB3"/>
    <w:rsid w:val="00EE66D8"/>
    <w:rsid w:val="00EF29B2"/>
    <w:rsid w:val="00F02736"/>
    <w:rsid w:val="00F07CA5"/>
    <w:rsid w:val="00F136F0"/>
    <w:rsid w:val="00F15F93"/>
    <w:rsid w:val="00F1670F"/>
    <w:rsid w:val="00F17C36"/>
    <w:rsid w:val="00F42470"/>
    <w:rsid w:val="00F616A0"/>
    <w:rsid w:val="00F62E33"/>
    <w:rsid w:val="00F6783A"/>
    <w:rsid w:val="00F7273A"/>
    <w:rsid w:val="00F82303"/>
    <w:rsid w:val="00F917F7"/>
    <w:rsid w:val="00FA48EE"/>
    <w:rsid w:val="00FB5E92"/>
    <w:rsid w:val="00FC1B22"/>
    <w:rsid w:val="00FC27A4"/>
    <w:rsid w:val="00FC4475"/>
    <w:rsid w:val="00FD593C"/>
    <w:rsid w:val="00FE296A"/>
    <w:rsid w:val="00FE7F54"/>
    <w:rsid w:val="00FF086F"/>
    <w:rsid w:val="00FF10BA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David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26A73"/>
    <w:rPr>
      <w:rFonts w:ascii="Tahoma" w:hAnsi="Tahoma" w:cs="Tahoma"/>
      <w:sz w:val="16"/>
      <w:szCs w:val="16"/>
    </w:rPr>
  </w:style>
  <w:style w:type="paragraph" w:customStyle="1" w:styleId="a7">
    <w:name w:val="סגנון"/>
    <w:basedOn w:val="a"/>
    <w:next w:val="3"/>
    <w:rsid w:val="003F582E"/>
    <w:pPr>
      <w:ind w:left="746"/>
    </w:pPr>
    <w:rPr>
      <w:rFonts w:cs="David"/>
      <w:sz w:val="24"/>
      <w:szCs w:val="24"/>
    </w:rPr>
  </w:style>
  <w:style w:type="paragraph" w:styleId="a8">
    <w:name w:val="footnote text"/>
    <w:basedOn w:val="a"/>
    <w:link w:val="a9"/>
    <w:rsid w:val="003F582E"/>
    <w:rPr>
      <w:rFonts w:cs="Times New Roman"/>
    </w:rPr>
  </w:style>
  <w:style w:type="character" w:customStyle="1" w:styleId="a9">
    <w:name w:val="טקסט הערת שוליים תו"/>
    <w:link w:val="a8"/>
    <w:rsid w:val="003F582E"/>
    <w:rPr>
      <w:rFonts w:cs="Times New Roman"/>
    </w:rPr>
  </w:style>
  <w:style w:type="character" w:styleId="aa">
    <w:name w:val="footnote reference"/>
    <w:rsid w:val="003F582E"/>
    <w:rPr>
      <w:rFonts w:cs="Times New Roman"/>
      <w:vertAlign w:val="superscript"/>
    </w:rPr>
  </w:style>
  <w:style w:type="paragraph" w:styleId="ab">
    <w:name w:val="Block Text"/>
    <w:basedOn w:val="a"/>
    <w:rsid w:val="003F582E"/>
    <w:pPr>
      <w:ind w:left="26" w:right="-540"/>
    </w:pPr>
    <w:rPr>
      <w:rFonts w:cs="David"/>
      <w:sz w:val="24"/>
      <w:szCs w:val="24"/>
    </w:rPr>
  </w:style>
  <w:style w:type="paragraph" w:styleId="ac">
    <w:name w:val="List Paragraph"/>
    <w:basedOn w:val="a"/>
    <w:qFormat/>
    <w:rsid w:val="003F582E"/>
    <w:pPr>
      <w:ind w:left="720"/>
    </w:pPr>
    <w:rPr>
      <w:rFonts w:cs="Times New Roman"/>
      <w:sz w:val="24"/>
      <w:szCs w:val="24"/>
      <w:lang w:eastAsia="en-US"/>
    </w:rPr>
  </w:style>
  <w:style w:type="paragraph" w:styleId="ad">
    <w:name w:val="annotation text"/>
    <w:basedOn w:val="a"/>
    <w:link w:val="ae"/>
    <w:rsid w:val="003F582E"/>
    <w:rPr>
      <w:rFonts w:cs="Times New Roman"/>
    </w:rPr>
  </w:style>
  <w:style w:type="character" w:customStyle="1" w:styleId="ae">
    <w:name w:val="טקסט הערה תו"/>
    <w:link w:val="ad"/>
    <w:rsid w:val="003F582E"/>
    <w:rPr>
      <w:lang w:eastAsia="he-IL"/>
    </w:rPr>
  </w:style>
  <w:style w:type="paragraph" w:styleId="af">
    <w:name w:val="annotation subject"/>
    <w:basedOn w:val="ad"/>
    <w:next w:val="ad"/>
    <w:rsid w:val="003F582E"/>
    <w:rPr>
      <w:b/>
      <w:bCs/>
      <w:lang w:eastAsia="en-US"/>
    </w:rPr>
  </w:style>
  <w:style w:type="character" w:customStyle="1" w:styleId="af0">
    <w:name w:val="נושא הערה תו"/>
    <w:rsid w:val="003F582E"/>
    <w:rPr>
      <w:b/>
      <w:bCs/>
      <w:lang w:eastAsia="he-IL"/>
    </w:rPr>
  </w:style>
  <w:style w:type="paragraph" w:styleId="3">
    <w:name w:val="Body Text Indent 3"/>
    <w:basedOn w:val="a"/>
    <w:link w:val="30"/>
    <w:rsid w:val="003F582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כניסה בגוף טקסט 3 תו"/>
    <w:link w:val="3"/>
    <w:rsid w:val="003F582E"/>
    <w:rPr>
      <w:sz w:val="16"/>
      <w:szCs w:val="16"/>
      <w:lang w:eastAsia="he-IL"/>
    </w:rPr>
  </w:style>
  <w:style w:type="character" w:styleId="af1">
    <w:name w:val="annotation reference"/>
    <w:rsid w:val="008E5F3B"/>
    <w:rPr>
      <w:sz w:val="16"/>
      <w:szCs w:val="16"/>
    </w:rPr>
  </w:style>
  <w:style w:type="paragraph" w:styleId="af2">
    <w:name w:val="Revision"/>
    <w:hidden/>
    <w:uiPriority w:val="99"/>
    <w:semiHidden/>
    <w:rsid w:val="00047F81"/>
    <w:rPr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David"/>
      <w:sz w:val="28"/>
      <w:szCs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26A73"/>
    <w:rPr>
      <w:rFonts w:ascii="Tahoma" w:hAnsi="Tahoma" w:cs="Tahoma"/>
      <w:sz w:val="16"/>
      <w:szCs w:val="16"/>
    </w:rPr>
  </w:style>
  <w:style w:type="paragraph" w:customStyle="1" w:styleId="a7">
    <w:name w:val="סגנון"/>
    <w:basedOn w:val="a"/>
    <w:next w:val="3"/>
    <w:rsid w:val="003F582E"/>
    <w:pPr>
      <w:ind w:left="746"/>
    </w:pPr>
    <w:rPr>
      <w:rFonts w:cs="David"/>
      <w:sz w:val="24"/>
      <w:szCs w:val="24"/>
    </w:rPr>
  </w:style>
  <w:style w:type="paragraph" w:styleId="a8">
    <w:name w:val="footnote text"/>
    <w:basedOn w:val="a"/>
    <w:link w:val="a9"/>
    <w:rsid w:val="003F582E"/>
    <w:rPr>
      <w:rFonts w:cs="Times New Roman"/>
    </w:rPr>
  </w:style>
  <w:style w:type="character" w:customStyle="1" w:styleId="a9">
    <w:name w:val="טקסט הערת שוליים תו"/>
    <w:link w:val="a8"/>
    <w:rsid w:val="003F582E"/>
    <w:rPr>
      <w:rFonts w:cs="Times New Roman"/>
    </w:rPr>
  </w:style>
  <w:style w:type="character" w:styleId="aa">
    <w:name w:val="footnote reference"/>
    <w:rsid w:val="003F582E"/>
    <w:rPr>
      <w:rFonts w:cs="Times New Roman"/>
      <w:vertAlign w:val="superscript"/>
    </w:rPr>
  </w:style>
  <w:style w:type="paragraph" w:styleId="ab">
    <w:name w:val="Block Text"/>
    <w:basedOn w:val="a"/>
    <w:rsid w:val="003F582E"/>
    <w:pPr>
      <w:ind w:left="26" w:right="-540"/>
    </w:pPr>
    <w:rPr>
      <w:rFonts w:cs="David"/>
      <w:sz w:val="24"/>
      <w:szCs w:val="24"/>
    </w:rPr>
  </w:style>
  <w:style w:type="paragraph" w:styleId="ac">
    <w:name w:val="List Paragraph"/>
    <w:basedOn w:val="a"/>
    <w:qFormat/>
    <w:rsid w:val="003F582E"/>
    <w:pPr>
      <w:ind w:left="720"/>
    </w:pPr>
    <w:rPr>
      <w:rFonts w:cs="Times New Roman"/>
      <w:sz w:val="24"/>
      <w:szCs w:val="24"/>
      <w:lang w:eastAsia="en-US"/>
    </w:rPr>
  </w:style>
  <w:style w:type="paragraph" w:styleId="ad">
    <w:name w:val="annotation text"/>
    <w:basedOn w:val="a"/>
    <w:link w:val="ae"/>
    <w:rsid w:val="003F582E"/>
    <w:rPr>
      <w:rFonts w:cs="Times New Roman"/>
    </w:rPr>
  </w:style>
  <w:style w:type="character" w:customStyle="1" w:styleId="ae">
    <w:name w:val="טקסט הערה תו"/>
    <w:link w:val="ad"/>
    <w:rsid w:val="003F582E"/>
    <w:rPr>
      <w:lang w:eastAsia="he-IL"/>
    </w:rPr>
  </w:style>
  <w:style w:type="paragraph" w:styleId="af">
    <w:name w:val="annotation subject"/>
    <w:basedOn w:val="ad"/>
    <w:next w:val="ad"/>
    <w:rsid w:val="003F582E"/>
    <w:rPr>
      <w:b/>
      <w:bCs/>
      <w:lang w:eastAsia="en-US"/>
    </w:rPr>
  </w:style>
  <w:style w:type="character" w:customStyle="1" w:styleId="af0">
    <w:name w:val="נושא הערה תו"/>
    <w:rsid w:val="003F582E"/>
    <w:rPr>
      <w:b/>
      <w:bCs/>
      <w:lang w:eastAsia="he-IL"/>
    </w:rPr>
  </w:style>
  <w:style w:type="paragraph" w:styleId="3">
    <w:name w:val="Body Text Indent 3"/>
    <w:basedOn w:val="a"/>
    <w:link w:val="30"/>
    <w:rsid w:val="003F582E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כניסה בגוף טקסט 3 תו"/>
    <w:link w:val="3"/>
    <w:rsid w:val="003F582E"/>
    <w:rPr>
      <w:sz w:val="16"/>
      <w:szCs w:val="16"/>
      <w:lang w:eastAsia="he-IL"/>
    </w:rPr>
  </w:style>
  <w:style w:type="character" w:styleId="af1">
    <w:name w:val="annotation reference"/>
    <w:rsid w:val="008E5F3B"/>
    <w:rPr>
      <w:sz w:val="16"/>
      <w:szCs w:val="16"/>
    </w:rPr>
  </w:style>
  <w:style w:type="paragraph" w:styleId="af2">
    <w:name w:val="Revision"/>
    <w:hidden/>
    <w:uiPriority w:val="99"/>
    <w:semiHidden/>
    <w:rsid w:val="00047F81"/>
    <w:rPr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מבחן תמיכה בנושא לוחמים ותיקים </ModListFormsName>
    <MODListFormsTags xmlns="5961DF30-8CD5-4285-B1DC-C4574B637C4D" xsi:nil="true"/>
    <MODListFormsExpirationDate xmlns="5961DF30-8CD5-4285-B1DC-C4574B637C4D" xsi:nil="true"/>
    <MODListFormsCategory xmlns="5961DF30-8CD5-4285-B1DC-C4574B637C4D">45:בקשות תמיכה 2018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2018-08-11T21:00:00+00:00</MODListBenefitsPublishDate>
    <inkz xmlns="5961df30-8cd5-4285-b1dc-c4574b637c4d" xsi:nil="true"/>
    <MODListFormsPublishDate xmlns="5961DF30-8CD5-4285-B1DC-C4574B637C4D">2018-08-11T21:00:00+00:00</MODListFormsPublishDate>
  </documentManagement>
</p:properties>
</file>

<file path=customXml/itemProps1.xml><?xml version="1.0" encoding="utf-8"?>
<ds:datastoreItem xmlns:ds="http://schemas.openxmlformats.org/officeDocument/2006/customXml" ds:itemID="{E991F5A4-D582-4C5B-B954-3092861A0D2D}"/>
</file>

<file path=customXml/itemProps2.xml><?xml version="1.0" encoding="utf-8"?>
<ds:datastoreItem xmlns:ds="http://schemas.openxmlformats.org/officeDocument/2006/customXml" ds:itemID="{A4750D59-4BF8-458E-8F13-B5E4F79EE234}"/>
</file>

<file path=customXml/itemProps3.xml><?xml version="1.0" encoding="utf-8"?>
<ds:datastoreItem xmlns:ds="http://schemas.openxmlformats.org/officeDocument/2006/customXml" ds:itemID="{8176646C-B589-4122-9F28-24BD69BCBB6A}"/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0</TotalTime>
  <Pages>9</Pages>
  <Words>1831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&lt;תאריך המסמך&gt;</vt:lpstr>
    </vt:vector>
  </TitlesOfParts>
  <Company>BASHAN SYSTEMS</Company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&lt;תאריך המסמך&gt;</dc:title>
  <dc:creator>Daniel Siran</dc:creator>
  <cp:lastModifiedBy>Maayan Rosenstock</cp:lastModifiedBy>
  <cp:revision>2</cp:revision>
  <cp:lastPrinted>2016-12-13T11:43:00Z</cp:lastPrinted>
  <dcterms:created xsi:type="dcterms:W3CDTF">2018-08-12T12:04:00Z</dcterms:created>
  <dcterms:modified xsi:type="dcterms:W3CDTF">2018-08-12T12:04:00Z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