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95B4" w14:textId="017678E9" w:rsidR="00F835E1" w:rsidRPr="00F835E1" w:rsidRDefault="00F835E1" w:rsidP="00F835E1">
      <w:pPr>
        <w:keepNext/>
        <w:keepLines/>
        <w:spacing w:before="480" w:after="0" w:line="276" w:lineRule="auto"/>
        <w:jc w:val="center"/>
        <w:outlineLvl w:val="0"/>
        <w:rPr>
          <w:rFonts w:eastAsia="Times New Roman" w:cs="David"/>
          <w:b/>
          <w:bCs/>
          <w:color w:val="365F91" w:themeColor="accent1" w:themeShade="BF"/>
          <w:sz w:val="28"/>
          <w:szCs w:val="28"/>
          <w:rtl/>
        </w:rPr>
      </w:pPr>
      <w:r w:rsidRPr="00F835E1">
        <w:rPr>
          <w:rFonts w:eastAsia="Times New Roman" w:cs="David"/>
          <w:b/>
          <w:bCs/>
          <w:sz w:val="28"/>
          <w:szCs w:val="28"/>
          <w:rtl/>
        </w:rPr>
        <w:t xml:space="preserve">דגשים </w:t>
      </w:r>
      <w:r>
        <w:rPr>
          <w:rFonts w:eastAsia="Times New Roman" w:cs="David" w:hint="cs"/>
          <w:b/>
          <w:bCs/>
          <w:sz w:val="28"/>
          <w:szCs w:val="28"/>
          <w:rtl/>
        </w:rPr>
        <w:t>כללים למילוי המאגד</w:t>
      </w:r>
    </w:p>
    <w:p w14:paraId="48EEDE47" w14:textId="77777777" w:rsidR="00F835E1" w:rsidRPr="00F835E1" w:rsidRDefault="00F835E1" w:rsidP="00F835E1">
      <w:pPr>
        <w:spacing w:before="0" w:after="0"/>
        <w:ind w:left="720"/>
        <w:contextualSpacing/>
        <w:jc w:val="left"/>
        <w:rPr>
          <w:rFonts w:asciiTheme="minorHAnsi" w:eastAsia="Times New Roman" w:hAnsiTheme="minorHAnsi" w:cs="David"/>
          <w:szCs w:val="24"/>
        </w:rPr>
      </w:pPr>
    </w:p>
    <w:p w14:paraId="62927D34" w14:textId="5F7E843D" w:rsidR="00F835E1" w:rsidRDefault="00F835E1" w:rsidP="00666E40">
      <w:pPr>
        <w:numPr>
          <w:ilvl w:val="0"/>
          <w:numId w:val="12"/>
        </w:numPr>
        <w:contextualSpacing/>
        <w:rPr>
          <w:rFonts w:asciiTheme="minorHAnsi" w:eastAsia="Times New Roman" w:hAnsiTheme="minorHAnsi" w:cs="David"/>
          <w:szCs w:val="24"/>
        </w:rPr>
      </w:pPr>
      <w:r w:rsidRPr="00F835E1">
        <w:rPr>
          <w:rFonts w:asciiTheme="minorHAnsi" w:eastAsia="Times New Roman" w:hAnsiTheme="minorHAnsi" w:cs="David"/>
          <w:szCs w:val="24"/>
          <w:rtl/>
        </w:rPr>
        <w:t>בטפסים שבהם מופיעה הכותרת: "</w:t>
      </w:r>
      <w:r w:rsidRPr="00F835E1">
        <w:rPr>
          <w:rFonts w:asciiTheme="minorHAnsi" w:eastAsia="Times New Roman" w:hAnsiTheme="minorHAnsi" w:cs="David"/>
          <w:b/>
          <w:bCs/>
          <w:szCs w:val="24"/>
          <w:rtl/>
        </w:rPr>
        <w:t>נתוני הרשם - נדרש שנתונים אלה יתקבלו מרשת העמותות</w:t>
      </w:r>
      <w:r w:rsidRPr="00F835E1">
        <w:rPr>
          <w:rFonts w:asciiTheme="minorHAnsi" w:eastAsia="Times New Roman" w:hAnsiTheme="minorHAnsi" w:cs="David"/>
          <w:szCs w:val="24"/>
          <w:rtl/>
        </w:rPr>
        <w:t xml:space="preserve">", </w:t>
      </w:r>
      <w:r w:rsidRPr="00F835E1">
        <w:rPr>
          <w:rFonts w:asciiTheme="minorHAnsi" w:eastAsia="Times New Roman" w:hAnsiTheme="minorHAnsi" w:cs="David" w:hint="cs"/>
          <w:b/>
          <w:bCs/>
          <w:szCs w:val="24"/>
          <w:u w:val="single"/>
          <w:rtl/>
        </w:rPr>
        <w:t xml:space="preserve">יש </w:t>
      </w:r>
      <w:r>
        <w:rPr>
          <w:rFonts w:asciiTheme="minorHAnsi" w:eastAsia="Times New Roman" w:hAnsiTheme="minorHAnsi" w:cs="David" w:hint="cs"/>
          <w:b/>
          <w:bCs/>
          <w:szCs w:val="24"/>
          <w:u w:val="single"/>
          <w:rtl/>
        </w:rPr>
        <w:t xml:space="preserve">להזין </w:t>
      </w:r>
      <w:r w:rsidRPr="00F835E1">
        <w:rPr>
          <w:rFonts w:asciiTheme="minorHAnsi" w:eastAsia="Times New Roman" w:hAnsiTheme="minorHAnsi" w:cs="David" w:hint="cs"/>
          <w:b/>
          <w:bCs/>
          <w:szCs w:val="24"/>
          <w:u w:val="single"/>
          <w:rtl/>
        </w:rPr>
        <w:t xml:space="preserve">נתונים אלו בטופס </w:t>
      </w:r>
      <w:r w:rsidR="00666E40">
        <w:rPr>
          <w:rFonts w:asciiTheme="minorHAnsi" w:eastAsia="Times New Roman" w:hAnsiTheme="minorHAnsi" w:cs="David" w:hint="cs"/>
          <w:b/>
          <w:bCs/>
          <w:szCs w:val="24"/>
          <w:u w:val="single"/>
          <w:rtl/>
        </w:rPr>
        <w:t>כפי שדווחו בדוחות המילוליים שהוגשו לרשם.</w:t>
      </w:r>
    </w:p>
    <w:p w14:paraId="0ED21300" w14:textId="781701A0" w:rsidR="00F835E1" w:rsidRPr="00F835E1" w:rsidRDefault="00666E40" w:rsidP="00666E40">
      <w:pPr>
        <w:ind w:left="720"/>
        <w:contextualSpacing/>
        <w:rPr>
          <w:rFonts w:asciiTheme="minorHAnsi" w:eastAsia="Times New Roman" w:hAnsiTheme="minorHAnsi" w:cs="David"/>
          <w:szCs w:val="24"/>
        </w:rPr>
      </w:pPr>
      <w:r>
        <w:rPr>
          <w:rFonts w:asciiTheme="minorHAnsi" w:eastAsia="Times New Roman" w:hAnsiTheme="minorHAnsi" w:cs="David" w:hint="cs"/>
          <w:szCs w:val="24"/>
          <w:rtl/>
        </w:rPr>
        <w:t xml:space="preserve">(בדוחות לשנים הבאות </w:t>
      </w:r>
      <w:r w:rsidR="00F835E1" w:rsidRPr="00F835E1">
        <w:rPr>
          <w:rFonts w:asciiTheme="minorHAnsi" w:eastAsia="Times New Roman" w:hAnsiTheme="minorHAnsi" w:cs="David"/>
          <w:szCs w:val="24"/>
          <w:rtl/>
        </w:rPr>
        <w:t xml:space="preserve">נתונים </w:t>
      </w:r>
      <w:r>
        <w:rPr>
          <w:rFonts w:asciiTheme="minorHAnsi" w:eastAsia="Times New Roman" w:hAnsiTheme="minorHAnsi" w:cs="David" w:hint="cs"/>
          <w:szCs w:val="24"/>
          <w:rtl/>
        </w:rPr>
        <w:t xml:space="preserve">אלו יתקבלו </w:t>
      </w:r>
      <w:r w:rsidR="00F835E1" w:rsidRPr="00F835E1">
        <w:rPr>
          <w:rFonts w:asciiTheme="minorHAnsi" w:eastAsia="Times New Roman" w:hAnsiTheme="minorHAnsi" w:cs="David"/>
          <w:szCs w:val="24"/>
          <w:rtl/>
        </w:rPr>
        <w:t>אוטומטית מרשם העמותות, בהתאם למה שדווח על ידי העמותה במסגרת הדוח המילולי שהוגש לרשם העמותות</w:t>
      </w:r>
      <w:r>
        <w:rPr>
          <w:rFonts w:asciiTheme="minorHAnsi" w:eastAsia="Times New Roman" w:hAnsiTheme="minorHAnsi" w:cs="David" w:hint="cs"/>
          <w:szCs w:val="24"/>
          <w:rtl/>
        </w:rPr>
        <w:t>)</w:t>
      </w:r>
      <w:r w:rsidR="00F835E1" w:rsidRPr="00F835E1">
        <w:rPr>
          <w:rFonts w:asciiTheme="minorHAnsi" w:eastAsia="Times New Roman" w:hAnsiTheme="minorHAnsi" w:cs="David"/>
          <w:szCs w:val="24"/>
          <w:rtl/>
        </w:rPr>
        <w:t xml:space="preserve">. </w:t>
      </w:r>
    </w:p>
    <w:p w14:paraId="2C2FAC3C" w14:textId="6D52028C" w:rsidR="00F835E1" w:rsidRPr="00F835E1" w:rsidRDefault="00666E40" w:rsidP="00666E40">
      <w:pPr>
        <w:numPr>
          <w:ilvl w:val="0"/>
          <w:numId w:val="12"/>
        </w:numPr>
        <w:contextualSpacing/>
        <w:rPr>
          <w:rFonts w:asciiTheme="minorHAnsi" w:eastAsia="Times New Roman" w:hAnsiTheme="minorHAnsi" w:cs="David"/>
          <w:szCs w:val="24"/>
          <w:rtl/>
        </w:rPr>
      </w:pPr>
      <w:r>
        <w:rPr>
          <w:rFonts w:asciiTheme="minorHAnsi" w:eastAsia="Times New Roman" w:hAnsiTheme="minorHAnsi" w:cs="David" w:hint="cs"/>
          <w:szCs w:val="24"/>
          <w:rtl/>
        </w:rPr>
        <w:t>מאחר ו</w:t>
      </w:r>
      <w:r w:rsidR="00F835E1" w:rsidRPr="00F835E1">
        <w:rPr>
          <w:rFonts w:asciiTheme="minorHAnsi" w:eastAsia="Times New Roman" w:hAnsiTheme="minorHAnsi" w:cs="David"/>
          <w:szCs w:val="24"/>
          <w:rtl/>
        </w:rPr>
        <w:t xml:space="preserve">בשנה זו הנתונים לא יתקבלו אוטומטית מרשם העמותות, </w:t>
      </w:r>
      <w:r>
        <w:rPr>
          <w:rFonts w:asciiTheme="minorHAnsi" w:eastAsia="Times New Roman" w:hAnsiTheme="minorHAnsi" w:cs="David" w:hint="cs"/>
          <w:szCs w:val="24"/>
          <w:rtl/>
        </w:rPr>
        <w:t>ו</w:t>
      </w:r>
      <w:r w:rsidR="00F835E1" w:rsidRPr="00F835E1">
        <w:rPr>
          <w:rFonts w:asciiTheme="minorHAnsi" w:eastAsia="Times New Roman" w:hAnsiTheme="minorHAnsi" w:cs="David"/>
          <w:szCs w:val="24"/>
          <w:rtl/>
        </w:rPr>
        <w:t>שדות אלה הינם שדות חובה</w:t>
      </w:r>
      <w:r>
        <w:rPr>
          <w:rFonts w:asciiTheme="minorHAnsi" w:eastAsia="Times New Roman" w:hAnsiTheme="minorHAnsi" w:cs="David" w:hint="cs"/>
          <w:szCs w:val="24"/>
          <w:rtl/>
        </w:rPr>
        <w:t xml:space="preserve">, נציג הגוף נדרש להזין נתונים אלו לטופס. </w:t>
      </w:r>
      <w:r w:rsidR="00F835E1" w:rsidRPr="00F835E1">
        <w:rPr>
          <w:rFonts w:asciiTheme="minorHAnsi" w:eastAsia="Times New Roman" w:hAnsiTheme="minorHAnsi" w:cs="David"/>
          <w:szCs w:val="24"/>
          <w:rtl/>
        </w:rPr>
        <w:t>בהתאם לנתונים בדו"ח המילולי שהוגש לרשם העמותות.</w:t>
      </w:r>
    </w:p>
    <w:p w14:paraId="6676F0BF" w14:textId="77777777" w:rsidR="00F835E1" w:rsidRDefault="00F835E1">
      <w:pPr>
        <w:bidi w:val="0"/>
        <w:spacing w:before="200" w:after="200" w:line="276" w:lineRule="auto"/>
        <w:jc w:val="left"/>
        <w:rPr>
          <w:rFonts w:asciiTheme="majorHAnsi" w:eastAsiaTheme="majorEastAsia" w:hAnsiTheme="majorHAnsi" w:cs="Times New Roman"/>
          <w:b/>
          <w:bCs/>
          <w:sz w:val="28"/>
          <w:szCs w:val="28"/>
          <w:rtl/>
        </w:rPr>
      </w:pPr>
      <w:r>
        <w:rPr>
          <w:rFonts w:asciiTheme="majorHAnsi" w:eastAsiaTheme="majorEastAsia" w:hAnsiTheme="majorHAnsi" w:cs="Times New Roman"/>
          <w:b/>
          <w:bCs/>
          <w:sz w:val="28"/>
          <w:szCs w:val="28"/>
          <w:rtl/>
        </w:rPr>
        <w:br w:type="page"/>
      </w:r>
    </w:p>
    <w:p w14:paraId="18322C66" w14:textId="77777777" w:rsidR="00AC2FD9" w:rsidRDefault="00DE0EE2" w:rsidP="00DE0EE2">
      <w:pPr>
        <w:keepNext/>
        <w:keepLines/>
        <w:spacing w:before="480" w:after="0" w:line="276" w:lineRule="auto"/>
        <w:jc w:val="center"/>
        <w:outlineLvl w:val="0"/>
        <w:rPr>
          <w:rFonts w:asciiTheme="majorHAnsi" w:eastAsiaTheme="majorEastAsia" w:hAnsiTheme="majorHAnsi" w:cs="Times New Roman"/>
          <w:b/>
          <w:bCs/>
          <w:sz w:val="28"/>
          <w:szCs w:val="28"/>
          <w:rtl/>
        </w:rPr>
      </w:pPr>
      <w:r>
        <w:rPr>
          <w:rFonts w:asciiTheme="majorHAnsi" w:eastAsiaTheme="majorEastAsia" w:hAnsiTheme="majorHAnsi" w:cs="Times New Roman" w:hint="cs"/>
          <w:b/>
          <w:bCs/>
          <w:sz w:val="28"/>
          <w:szCs w:val="28"/>
          <w:rtl/>
        </w:rPr>
        <w:lastRenderedPageBreak/>
        <w:t>טופס דיווחי שכר</w:t>
      </w:r>
    </w:p>
    <w:p w14:paraId="57DE05A4" w14:textId="77777777" w:rsidR="00DD4EBF" w:rsidRDefault="00DD4EBF" w:rsidP="00DE0EE2">
      <w:pPr>
        <w:spacing w:before="0" w:after="200"/>
        <w:jc w:val="left"/>
        <w:rPr>
          <w:rFonts w:asciiTheme="minorHAnsi" w:eastAsia="Times New Roman" w:hAnsiTheme="minorHAnsi" w:cs="David"/>
          <w:szCs w:val="24"/>
          <w:rtl/>
        </w:rPr>
      </w:pPr>
    </w:p>
    <w:p w14:paraId="7B8B5471" w14:textId="3BCBD06C" w:rsidR="00AC2FD9" w:rsidRPr="001165D8" w:rsidRDefault="00760244" w:rsidP="00760244">
      <w:pPr>
        <w:pStyle w:val="ListParagraph"/>
        <w:numPr>
          <w:ilvl w:val="0"/>
          <w:numId w:val="25"/>
        </w:numPr>
        <w:spacing w:before="0" w:after="200"/>
        <w:jc w:val="left"/>
        <w:rPr>
          <w:rFonts w:asciiTheme="minorHAnsi" w:eastAsia="Times New Roman" w:hAnsiTheme="minorHAnsi" w:cs="David"/>
          <w:szCs w:val="24"/>
          <w:rtl/>
        </w:rPr>
      </w:pPr>
      <w:r w:rsidRPr="001165D8">
        <w:rPr>
          <w:rFonts w:asciiTheme="minorHAnsi" w:eastAsia="Times New Roman" w:hAnsiTheme="minorHAnsi" w:cs="David" w:hint="cs"/>
          <w:szCs w:val="24"/>
          <w:rtl/>
        </w:rPr>
        <w:t xml:space="preserve">יש לדווח </w:t>
      </w:r>
      <w:r w:rsidR="00DE0EE2" w:rsidRPr="001165D8">
        <w:rPr>
          <w:rFonts w:asciiTheme="minorHAnsi" w:eastAsia="Times New Roman" w:hAnsiTheme="minorHAnsi" w:cs="David" w:hint="cs"/>
          <w:szCs w:val="24"/>
          <w:rtl/>
        </w:rPr>
        <w:t xml:space="preserve">בטופס </w:t>
      </w:r>
      <w:r w:rsidR="00DD4EBF" w:rsidRPr="001165D8">
        <w:rPr>
          <w:rFonts w:asciiTheme="minorHAnsi" w:eastAsia="Times New Roman" w:hAnsiTheme="minorHAnsi" w:cs="David" w:hint="cs"/>
          <w:szCs w:val="24"/>
          <w:rtl/>
        </w:rPr>
        <w:t xml:space="preserve">זה </w:t>
      </w:r>
      <w:r w:rsidRPr="001165D8">
        <w:rPr>
          <w:rFonts w:asciiTheme="minorHAnsi" w:eastAsia="Times New Roman" w:hAnsiTheme="minorHAnsi" w:cs="David" w:hint="cs"/>
          <w:szCs w:val="24"/>
          <w:rtl/>
        </w:rPr>
        <w:t>על חמשת מקבלי השכר הגבוה במוסד, בהתאם לדיווחים ודרישות הדיווח  בדוח המילולי. (</w:t>
      </w:r>
      <w:r w:rsidRPr="001165D8">
        <w:rPr>
          <w:rFonts w:asciiTheme="minorHAnsi" w:eastAsia="Times New Roman" w:hAnsiTheme="minorHAnsi" w:cs="David" w:hint="cs"/>
          <w:b/>
          <w:bCs/>
          <w:szCs w:val="24"/>
          <w:u w:val="single"/>
          <w:rtl/>
        </w:rPr>
        <w:t>בעתיד</w:t>
      </w:r>
      <w:r w:rsidRPr="001165D8">
        <w:rPr>
          <w:rFonts w:asciiTheme="minorHAnsi" w:eastAsia="Times New Roman" w:hAnsiTheme="minorHAnsi" w:cs="David" w:hint="cs"/>
          <w:szCs w:val="24"/>
          <w:rtl/>
        </w:rPr>
        <w:t xml:space="preserve"> </w:t>
      </w:r>
      <w:r w:rsidR="002447C3" w:rsidRPr="001165D8">
        <w:rPr>
          <w:rFonts w:asciiTheme="minorHAnsi" w:eastAsia="Times New Roman" w:hAnsiTheme="minorHAnsi" w:cs="David" w:hint="cs"/>
          <w:szCs w:val="24"/>
          <w:rtl/>
        </w:rPr>
        <w:t>ה</w:t>
      </w:r>
      <w:r w:rsidR="00DD4EBF" w:rsidRPr="001165D8">
        <w:rPr>
          <w:rFonts w:asciiTheme="minorHAnsi" w:eastAsia="Times New Roman" w:hAnsiTheme="minorHAnsi" w:cs="David" w:hint="cs"/>
          <w:szCs w:val="24"/>
          <w:rtl/>
        </w:rPr>
        <w:t>נתוני</w:t>
      </w:r>
      <w:r w:rsidR="002447C3" w:rsidRPr="001165D8">
        <w:rPr>
          <w:rFonts w:asciiTheme="minorHAnsi" w:eastAsia="Times New Roman" w:hAnsiTheme="minorHAnsi" w:cs="David" w:hint="cs"/>
          <w:szCs w:val="24"/>
          <w:rtl/>
        </w:rPr>
        <w:t xml:space="preserve">ם </w:t>
      </w:r>
      <w:r w:rsidRPr="001165D8">
        <w:rPr>
          <w:rFonts w:asciiTheme="minorHAnsi" w:eastAsia="Times New Roman" w:hAnsiTheme="minorHAnsi" w:cs="David" w:hint="cs"/>
          <w:szCs w:val="24"/>
          <w:rtl/>
        </w:rPr>
        <w:t xml:space="preserve">הללו יתממשקו לטופס זה </w:t>
      </w:r>
      <w:r w:rsidR="00DD4EBF" w:rsidRPr="001165D8">
        <w:rPr>
          <w:rFonts w:asciiTheme="minorHAnsi" w:eastAsia="Times New Roman" w:hAnsiTheme="minorHAnsi" w:cs="David" w:hint="cs"/>
          <w:szCs w:val="24"/>
          <w:rtl/>
        </w:rPr>
        <w:t>באופן אוטומטי מרשם התאגידים</w:t>
      </w:r>
      <w:r w:rsidRPr="001165D8">
        <w:rPr>
          <w:rFonts w:asciiTheme="minorHAnsi" w:eastAsia="Times New Roman" w:hAnsiTheme="minorHAnsi" w:cs="David" w:hint="cs"/>
          <w:szCs w:val="24"/>
          <w:rtl/>
        </w:rPr>
        <w:t>).</w:t>
      </w:r>
    </w:p>
    <w:p w14:paraId="2B337A86" w14:textId="3DD52976" w:rsidR="00955F97" w:rsidRPr="001165D8" w:rsidRDefault="002523FB" w:rsidP="00955F97">
      <w:pPr>
        <w:pStyle w:val="ListParagraph"/>
        <w:numPr>
          <w:ilvl w:val="0"/>
          <w:numId w:val="25"/>
        </w:numPr>
        <w:spacing w:before="0" w:after="200"/>
        <w:jc w:val="left"/>
        <w:rPr>
          <w:rFonts w:asciiTheme="minorHAnsi" w:eastAsia="Times New Roman" w:hAnsiTheme="minorHAnsi" w:cs="David"/>
          <w:szCs w:val="24"/>
        </w:rPr>
      </w:pPr>
      <w:r w:rsidRPr="001165D8">
        <w:rPr>
          <w:rFonts w:asciiTheme="minorHAnsi" w:eastAsia="Times New Roman" w:hAnsiTheme="minorHAnsi" w:cs="David" w:hint="cs"/>
          <w:szCs w:val="24"/>
          <w:rtl/>
        </w:rPr>
        <w:t xml:space="preserve">לגבי </w:t>
      </w:r>
      <w:r w:rsidR="00DD4EBF" w:rsidRPr="001165D8">
        <w:rPr>
          <w:rFonts w:asciiTheme="minorHAnsi" w:eastAsia="Times New Roman" w:hAnsiTheme="minorHAnsi" w:cs="David" w:hint="cs"/>
          <w:szCs w:val="24"/>
          <w:rtl/>
        </w:rPr>
        <w:t xml:space="preserve">עלות שכר של בעלי תפקיד ניהולי, </w:t>
      </w:r>
      <w:r w:rsidR="00DE0EE2" w:rsidRPr="001165D8">
        <w:rPr>
          <w:rFonts w:asciiTheme="minorHAnsi" w:eastAsia="Times New Roman" w:hAnsiTheme="minorHAnsi" w:cs="David" w:hint="cs"/>
          <w:szCs w:val="24"/>
          <w:rtl/>
        </w:rPr>
        <w:t xml:space="preserve">על המוסד להצהיר בטופס האם עלות שכרם של ממלאי תפקיד ניהולי עולות על העלות המרבית שנקבעה  בנוהל. ככל שעלות שכרו של בעל תפקיד ניהולי עולה על העלות המרבית </w:t>
      </w:r>
      <w:r w:rsidR="002447C3" w:rsidRPr="001165D8">
        <w:rPr>
          <w:rFonts w:asciiTheme="minorHAnsi" w:eastAsia="Times New Roman" w:hAnsiTheme="minorHAnsi" w:cs="David" w:hint="cs"/>
          <w:szCs w:val="24"/>
          <w:rtl/>
        </w:rPr>
        <w:t xml:space="preserve"> - </w:t>
      </w:r>
      <w:r w:rsidR="00DE0EE2" w:rsidRPr="001165D8">
        <w:rPr>
          <w:rFonts w:asciiTheme="minorHAnsi" w:eastAsia="Times New Roman" w:hAnsiTheme="minorHAnsi" w:cs="David" w:hint="cs"/>
          <w:szCs w:val="24"/>
          <w:rtl/>
        </w:rPr>
        <w:t>יש למלא בטבלה הייעודי</w:t>
      </w:r>
      <w:r w:rsidR="00DE0EE2" w:rsidRPr="001165D8">
        <w:rPr>
          <w:rFonts w:asciiTheme="minorHAnsi" w:eastAsia="Times New Roman" w:hAnsiTheme="minorHAnsi" w:cs="David" w:hint="eastAsia"/>
          <w:szCs w:val="24"/>
          <w:rtl/>
        </w:rPr>
        <w:t>ת</w:t>
      </w:r>
      <w:r w:rsidR="00DE0EE2" w:rsidRPr="001165D8">
        <w:rPr>
          <w:rFonts w:asciiTheme="minorHAnsi" w:eastAsia="Times New Roman" w:hAnsiTheme="minorHAnsi" w:cs="David" w:hint="cs"/>
          <w:szCs w:val="24"/>
          <w:rtl/>
        </w:rPr>
        <w:t xml:space="preserve"> בטופס את הנתונים הנדרשים</w:t>
      </w:r>
      <w:r w:rsidR="00DD4EBF" w:rsidRPr="001165D8">
        <w:rPr>
          <w:rFonts w:asciiTheme="minorHAnsi" w:eastAsia="Times New Roman" w:hAnsiTheme="minorHAnsi" w:cs="David" w:hint="cs"/>
          <w:szCs w:val="24"/>
          <w:rtl/>
        </w:rPr>
        <w:t xml:space="preserve"> לכל בעל תפקיד</w:t>
      </w:r>
      <w:r w:rsidR="002447C3" w:rsidRPr="001165D8">
        <w:rPr>
          <w:rFonts w:asciiTheme="minorHAnsi" w:eastAsia="Times New Roman" w:hAnsiTheme="minorHAnsi" w:cs="David" w:hint="cs"/>
          <w:szCs w:val="24"/>
          <w:rtl/>
        </w:rPr>
        <w:t xml:space="preserve"> ניהולי</w:t>
      </w:r>
      <w:r w:rsidR="00DE0EE2" w:rsidRPr="001165D8">
        <w:rPr>
          <w:rFonts w:asciiTheme="minorHAnsi" w:eastAsia="Times New Roman" w:hAnsiTheme="minorHAnsi" w:cs="David" w:hint="cs"/>
          <w:szCs w:val="24"/>
          <w:rtl/>
        </w:rPr>
        <w:t>.</w:t>
      </w:r>
    </w:p>
    <w:p w14:paraId="70F029BD" w14:textId="37E1F037" w:rsidR="00955F97" w:rsidRPr="001165D8" w:rsidRDefault="008B42B1" w:rsidP="007435BB">
      <w:pPr>
        <w:pStyle w:val="ListParagraph"/>
        <w:numPr>
          <w:ilvl w:val="0"/>
          <w:numId w:val="25"/>
        </w:numPr>
        <w:spacing w:before="0" w:after="200"/>
        <w:jc w:val="left"/>
        <w:rPr>
          <w:rFonts w:asciiTheme="minorHAnsi" w:eastAsia="Times New Roman" w:hAnsiTheme="minorHAnsi" w:cs="David"/>
          <w:szCs w:val="24"/>
        </w:rPr>
      </w:pPr>
      <w:r w:rsidRPr="001165D8">
        <w:rPr>
          <w:rFonts w:asciiTheme="minorHAnsi" w:eastAsia="Times New Roman" w:hAnsiTheme="minorHAnsi" w:cs="David" w:hint="cs"/>
          <w:szCs w:val="24"/>
          <w:rtl/>
        </w:rPr>
        <w:t xml:space="preserve">בסיום </w:t>
      </w:r>
      <w:r w:rsidR="002523FB" w:rsidRPr="001165D8">
        <w:rPr>
          <w:rFonts w:asciiTheme="minorHAnsi" w:eastAsia="Times New Roman" w:hAnsiTheme="minorHAnsi" w:cs="David" w:hint="cs"/>
          <w:szCs w:val="24"/>
          <w:rtl/>
        </w:rPr>
        <w:t>מילוי</w:t>
      </w:r>
      <w:r w:rsidRPr="001165D8">
        <w:rPr>
          <w:rFonts w:asciiTheme="minorHAnsi" w:eastAsia="Times New Roman" w:hAnsiTheme="minorHAnsi" w:cs="David" w:hint="cs"/>
          <w:szCs w:val="24"/>
          <w:rtl/>
        </w:rPr>
        <w:t xml:space="preserve"> השדות בטופס</w:t>
      </w:r>
      <w:r w:rsidR="002523FB" w:rsidRPr="001165D8">
        <w:rPr>
          <w:rFonts w:asciiTheme="minorHAnsi" w:eastAsia="Times New Roman" w:hAnsiTheme="minorHAnsi" w:cs="David" w:hint="cs"/>
          <w:szCs w:val="24"/>
          <w:rtl/>
        </w:rPr>
        <w:t>, יש</w:t>
      </w:r>
      <w:r w:rsidRPr="001165D8">
        <w:rPr>
          <w:rFonts w:asciiTheme="minorHAnsi" w:eastAsia="Times New Roman" w:hAnsiTheme="minorHAnsi" w:cs="David" w:hint="cs"/>
          <w:szCs w:val="24"/>
          <w:rtl/>
        </w:rPr>
        <w:t xml:space="preserve"> להדפיס את הטופס ולצרפו </w:t>
      </w:r>
      <w:r w:rsidR="002523FB" w:rsidRPr="001165D8">
        <w:rPr>
          <w:rFonts w:asciiTheme="minorHAnsi" w:eastAsia="Times New Roman" w:hAnsiTheme="minorHAnsi" w:cs="David" w:hint="cs"/>
          <w:szCs w:val="24"/>
          <w:rtl/>
        </w:rPr>
        <w:t xml:space="preserve"> </w:t>
      </w:r>
      <w:r w:rsidR="002523FB" w:rsidRPr="001165D8">
        <w:rPr>
          <w:rFonts w:asciiTheme="minorHAnsi" w:eastAsia="Times New Roman" w:hAnsiTheme="minorHAnsi" w:cs="David" w:hint="cs"/>
          <w:b/>
          <w:bCs/>
          <w:szCs w:val="24"/>
          <w:u w:val="single"/>
          <w:rtl/>
        </w:rPr>
        <w:t>בנוסף</w:t>
      </w:r>
      <w:r w:rsidR="002523FB" w:rsidRPr="001165D8">
        <w:rPr>
          <w:rFonts w:asciiTheme="minorHAnsi" w:eastAsia="Times New Roman" w:hAnsiTheme="minorHAnsi" w:cs="David" w:hint="cs"/>
          <w:szCs w:val="24"/>
          <w:rtl/>
        </w:rPr>
        <w:t xml:space="preserve"> לדוח המיוחד של רואה החשבון (</w:t>
      </w:r>
      <w:r w:rsidR="002523FB" w:rsidRPr="001165D8">
        <w:rPr>
          <w:rFonts w:asciiTheme="minorHAnsi" w:eastAsia="Times New Roman" w:hAnsiTheme="minorHAnsi" w:cs="David" w:hint="cs"/>
          <w:szCs w:val="24"/>
        </w:rPr>
        <w:t>Z65</w:t>
      </w:r>
      <w:r w:rsidR="002523FB" w:rsidRPr="001165D8">
        <w:rPr>
          <w:rFonts w:asciiTheme="minorHAnsi" w:eastAsia="Times New Roman" w:hAnsiTheme="minorHAnsi" w:cs="David" w:hint="cs"/>
          <w:szCs w:val="24"/>
          <w:rtl/>
        </w:rPr>
        <w:t>)</w:t>
      </w:r>
      <w:r w:rsidR="002523FB" w:rsidRPr="001165D8">
        <w:rPr>
          <w:rFonts w:asciiTheme="minorHAnsi" w:eastAsia="Times New Roman" w:hAnsiTheme="minorHAnsi" w:cs="David" w:hint="cs"/>
          <w:szCs w:val="24"/>
        </w:rPr>
        <w:t xml:space="preserve">  </w:t>
      </w:r>
      <w:r w:rsidRPr="001165D8">
        <w:rPr>
          <w:rFonts w:asciiTheme="minorHAnsi" w:eastAsia="Times New Roman" w:hAnsiTheme="minorHAnsi" w:cs="David" w:hint="cs"/>
          <w:szCs w:val="24"/>
          <w:rtl/>
        </w:rPr>
        <w:t>,</w:t>
      </w:r>
      <w:r w:rsidR="002523FB" w:rsidRPr="001165D8">
        <w:rPr>
          <w:rFonts w:asciiTheme="minorHAnsi" w:eastAsia="Times New Roman" w:hAnsiTheme="minorHAnsi" w:cs="David" w:hint="cs"/>
          <w:szCs w:val="24"/>
          <w:rtl/>
        </w:rPr>
        <w:t xml:space="preserve"> כאשר על רו"ח לחתום על טופס זה בחותמת לשם זיהוי </w:t>
      </w:r>
    </w:p>
    <w:p w14:paraId="487E274E" w14:textId="77777777" w:rsidR="00955F97" w:rsidRPr="001165D8" w:rsidRDefault="00955F97" w:rsidP="00955F97">
      <w:pPr>
        <w:pStyle w:val="ListParagraph"/>
        <w:numPr>
          <w:ilvl w:val="0"/>
          <w:numId w:val="25"/>
        </w:numPr>
        <w:spacing w:before="0" w:after="200"/>
        <w:jc w:val="left"/>
        <w:rPr>
          <w:rFonts w:asciiTheme="minorHAnsi" w:eastAsia="Times New Roman" w:hAnsiTheme="minorHAnsi" w:cs="David"/>
          <w:szCs w:val="24"/>
        </w:rPr>
      </w:pPr>
      <w:r w:rsidRPr="001165D8">
        <w:rPr>
          <w:rFonts w:asciiTheme="minorHAnsi" w:eastAsia="Times New Roman" w:hAnsiTheme="minorHAnsi" w:cs="David"/>
          <w:b/>
          <w:bCs/>
          <w:szCs w:val="24"/>
          <w:rtl/>
        </w:rPr>
        <w:t>הגדרת תפקיד</w:t>
      </w:r>
      <w:r w:rsidRPr="001165D8">
        <w:rPr>
          <w:rFonts w:asciiTheme="minorHAnsi" w:eastAsia="Times New Roman" w:hAnsiTheme="minorHAnsi" w:cs="David"/>
          <w:szCs w:val="24"/>
          <w:rtl/>
        </w:rPr>
        <w:t>- מבוצעת מתוך רשימה סגורה.</w:t>
      </w:r>
      <w:r w:rsidRPr="001165D8">
        <w:rPr>
          <w:rFonts w:asciiTheme="minorHAnsi" w:eastAsia="Times New Roman" w:hAnsiTheme="minorHAnsi" w:cs="David" w:hint="cs"/>
          <w:szCs w:val="24"/>
          <w:rtl/>
        </w:rPr>
        <w:t xml:space="preserve"> </w:t>
      </w:r>
      <w:r w:rsidRPr="001165D8">
        <w:rPr>
          <w:rFonts w:asciiTheme="minorHAnsi" w:eastAsia="Times New Roman" w:hAnsiTheme="minorHAnsi" w:cs="David"/>
          <w:szCs w:val="24"/>
          <w:rtl/>
        </w:rPr>
        <w:t>במידה והרשימה אינה כוללת את התפקיד הנדרש, ייבחר בעל תפקיד אחר.</w:t>
      </w:r>
      <w:r w:rsidR="002447C3" w:rsidRPr="001165D8">
        <w:rPr>
          <w:rFonts w:asciiTheme="minorHAnsi" w:eastAsia="Times New Roman" w:hAnsiTheme="minorHAnsi" w:cs="David" w:hint="cs"/>
          <w:szCs w:val="24"/>
          <w:rtl/>
        </w:rPr>
        <w:t xml:space="preserve"> </w:t>
      </w:r>
    </w:p>
    <w:p w14:paraId="2AB6A7B1" w14:textId="77777777" w:rsidR="00DE0EE2" w:rsidRPr="001165D8" w:rsidRDefault="00955F97" w:rsidP="00955F97">
      <w:pPr>
        <w:pStyle w:val="ListParagraph"/>
        <w:numPr>
          <w:ilvl w:val="0"/>
          <w:numId w:val="25"/>
        </w:numPr>
        <w:spacing w:before="0" w:after="200"/>
        <w:jc w:val="left"/>
        <w:rPr>
          <w:rFonts w:asciiTheme="minorHAnsi" w:eastAsia="Times New Roman" w:hAnsiTheme="minorHAnsi" w:cs="David"/>
          <w:szCs w:val="24"/>
          <w:rtl/>
        </w:rPr>
      </w:pPr>
      <w:r w:rsidRPr="001165D8">
        <w:rPr>
          <w:rFonts w:asciiTheme="minorHAnsi" w:eastAsia="Times New Roman" w:hAnsiTheme="minorHAnsi" w:cs="David" w:hint="cs"/>
          <w:szCs w:val="24"/>
          <w:rtl/>
        </w:rPr>
        <w:t>להלן דגשים למילוי הנתונים שבטבלה:</w:t>
      </w:r>
    </w:p>
    <w:p w14:paraId="3C4BE84C" w14:textId="77777777" w:rsidR="00DE0EE2" w:rsidRPr="001165D8" w:rsidRDefault="00DE0EE2" w:rsidP="00955F97">
      <w:pPr>
        <w:pStyle w:val="ListParagraph"/>
        <w:numPr>
          <w:ilvl w:val="0"/>
          <w:numId w:val="26"/>
        </w:numPr>
        <w:spacing w:before="0" w:after="200"/>
        <w:jc w:val="left"/>
        <w:rPr>
          <w:rFonts w:asciiTheme="minorHAnsi" w:eastAsia="Times New Roman" w:hAnsiTheme="minorHAnsi" w:cs="David"/>
          <w:szCs w:val="24"/>
        </w:rPr>
      </w:pPr>
      <w:r w:rsidRPr="001165D8">
        <w:rPr>
          <w:rFonts w:ascii="David" w:hAnsi="David" w:cs="David" w:hint="cs"/>
          <w:color w:val="000000"/>
          <w:szCs w:val="24"/>
          <w:rtl/>
        </w:rPr>
        <w:t>י</w:t>
      </w:r>
      <w:r w:rsidRPr="001165D8">
        <w:rPr>
          <w:rFonts w:ascii="David" w:hAnsi="David" w:cs="David"/>
          <w:color w:val="000000"/>
          <w:szCs w:val="24"/>
          <w:rtl/>
        </w:rPr>
        <w:t>ש לדווח על עלות ממלא תפקיד ניהולי של עובדים שעלות שכרם בתוספת שווי זקופות עולה על תקרת השכר בנוהל.</w:t>
      </w:r>
    </w:p>
    <w:p w14:paraId="471B91E3" w14:textId="77777777" w:rsidR="00DE0EE2" w:rsidRPr="00DE0EE2" w:rsidRDefault="00DE0EE2" w:rsidP="00955F97">
      <w:pPr>
        <w:pStyle w:val="ListParagraph"/>
        <w:numPr>
          <w:ilvl w:val="0"/>
          <w:numId w:val="26"/>
        </w:numPr>
        <w:spacing w:before="0" w:after="200"/>
        <w:jc w:val="left"/>
        <w:rPr>
          <w:rFonts w:ascii="David" w:hAnsi="David" w:cs="David"/>
          <w:color w:val="000000"/>
          <w:szCs w:val="24"/>
        </w:rPr>
      </w:pPr>
      <w:r w:rsidRPr="00DE0EE2">
        <w:rPr>
          <w:rFonts w:ascii="David" w:hAnsi="David" w:cs="David"/>
          <w:color w:val="000000"/>
          <w:szCs w:val="24"/>
          <w:rtl/>
        </w:rPr>
        <w:t xml:space="preserve"> יש לפרט את סה"כ השכר של ממלא תפקיד ניהולי בתלוש במלגות ובחשבוניות.</w:t>
      </w:r>
    </w:p>
    <w:p w14:paraId="07B888FC" w14:textId="77777777" w:rsidR="00DE0EE2" w:rsidRPr="00DE0EE2" w:rsidRDefault="00DE0EE2" w:rsidP="00955F97">
      <w:pPr>
        <w:pStyle w:val="ListParagraph"/>
        <w:numPr>
          <w:ilvl w:val="0"/>
          <w:numId w:val="26"/>
        </w:numPr>
        <w:spacing w:before="0" w:after="200"/>
        <w:jc w:val="left"/>
        <w:rPr>
          <w:rFonts w:ascii="David" w:hAnsi="David" w:cs="David"/>
          <w:color w:val="000000"/>
          <w:szCs w:val="24"/>
          <w:rtl/>
        </w:rPr>
      </w:pPr>
      <w:r w:rsidRPr="00DE0EE2">
        <w:rPr>
          <w:rFonts w:ascii="David" w:hAnsi="David" w:cs="David"/>
          <w:color w:val="000000"/>
          <w:szCs w:val="24"/>
          <w:rtl/>
        </w:rPr>
        <w:t xml:space="preserve"> בגופים שנדרשים להגיש דוח מאוחד עפ"י דין או עפ"י הוראות הרשם הנוגע לעניין, ידווחו בדוח זה את עלות השכר </w:t>
      </w:r>
      <w:r w:rsidRPr="00A030FD">
        <w:rPr>
          <w:rFonts w:ascii="David" w:hAnsi="David" w:cs="David"/>
          <w:b/>
          <w:bCs/>
          <w:color w:val="000000"/>
          <w:szCs w:val="24"/>
          <w:rtl/>
        </w:rPr>
        <w:t>במאוחד.</w:t>
      </w:r>
    </w:p>
    <w:p w14:paraId="4D6BE504" w14:textId="77777777" w:rsidR="00AC2FD9" w:rsidRPr="00AC2FD9" w:rsidRDefault="00AC2FD9" w:rsidP="00AC2FD9">
      <w:pPr>
        <w:spacing w:before="0" w:after="200" w:line="276" w:lineRule="auto"/>
        <w:jc w:val="left"/>
        <w:rPr>
          <w:rFonts w:asciiTheme="minorHAnsi" w:eastAsia="Times New Roman" w:hAnsiTheme="minorHAnsi" w:cs="David"/>
          <w:sz w:val="20"/>
          <w:szCs w:val="20"/>
          <w:rtl/>
        </w:rPr>
      </w:pPr>
    </w:p>
    <w:p w14:paraId="3F3DB081" w14:textId="77777777" w:rsidR="00AC2FD9" w:rsidRPr="00AC2FD9" w:rsidRDefault="00AC2FD9" w:rsidP="00AC2FD9">
      <w:pPr>
        <w:bidi w:val="0"/>
        <w:spacing w:before="0" w:after="200" w:line="276" w:lineRule="auto"/>
        <w:jc w:val="left"/>
        <w:rPr>
          <w:rFonts w:asciiTheme="minorHAnsi" w:eastAsia="Times New Roman" w:hAnsiTheme="minorHAnsi" w:cs="David"/>
          <w:b/>
          <w:bCs/>
          <w:szCs w:val="24"/>
          <w:u w:val="single"/>
        </w:rPr>
      </w:pPr>
      <w:r w:rsidRPr="00AC2FD9">
        <w:rPr>
          <w:rFonts w:asciiTheme="minorHAnsi" w:eastAsia="Times New Roman" w:hAnsiTheme="minorHAnsi" w:cs="David"/>
          <w:b/>
          <w:bCs/>
          <w:szCs w:val="24"/>
          <w:u w:val="single"/>
        </w:rPr>
        <w:br w:type="page"/>
      </w:r>
    </w:p>
    <w:p w14:paraId="3CA92DD7" w14:textId="77777777" w:rsidR="00AC2FD9" w:rsidRPr="001165D8" w:rsidRDefault="00AC2FD9" w:rsidP="00AC2FD9">
      <w:pPr>
        <w:keepNext/>
        <w:keepLines/>
        <w:spacing w:before="480" w:after="0" w:line="276" w:lineRule="auto"/>
        <w:jc w:val="center"/>
        <w:outlineLvl w:val="0"/>
        <w:rPr>
          <w:rFonts w:asciiTheme="majorHAnsi" w:eastAsiaTheme="majorEastAsia" w:hAnsiTheme="majorHAnsi" w:cs="Times New Roman"/>
          <w:b/>
          <w:bCs/>
          <w:sz w:val="28"/>
          <w:szCs w:val="28"/>
          <w:rtl/>
        </w:rPr>
      </w:pPr>
      <w:r w:rsidRPr="001165D8">
        <w:rPr>
          <w:rFonts w:asciiTheme="majorHAnsi" w:eastAsiaTheme="majorEastAsia" w:hAnsiTheme="majorHAnsi" w:cs="Times New Roman" w:hint="eastAsia"/>
          <w:b/>
          <w:bCs/>
          <w:sz w:val="28"/>
          <w:szCs w:val="28"/>
          <w:rtl/>
        </w:rPr>
        <w:lastRenderedPageBreak/>
        <w:t>דוח</w:t>
      </w:r>
      <w:r w:rsidRPr="001165D8">
        <w:rPr>
          <w:rFonts w:asciiTheme="majorHAnsi" w:eastAsiaTheme="majorEastAsia" w:hAnsiTheme="majorHAnsi" w:cs="Times New Roman"/>
          <w:b/>
          <w:bCs/>
          <w:sz w:val="28"/>
          <w:szCs w:val="28"/>
          <w:rtl/>
        </w:rPr>
        <w:t xml:space="preserve"> </w:t>
      </w:r>
      <w:r w:rsidRPr="001165D8">
        <w:rPr>
          <w:rFonts w:asciiTheme="majorHAnsi" w:eastAsiaTheme="majorEastAsia" w:hAnsiTheme="majorHAnsi" w:cs="Times New Roman" w:hint="eastAsia"/>
          <w:b/>
          <w:bCs/>
          <w:sz w:val="28"/>
          <w:szCs w:val="28"/>
          <w:rtl/>
        </w:rPr>
        <w:t>הנהלה</w:t>
      </w:r>
      <w:r w:rsidRPr="001165D8">
        <w:rPr>
          <w:rFonts w:asciiTheme="majorHAnsi" w:eastAsiaTheme="majorEastAsia" w:hAnsiTheme="majorHAnsi" w:cs="Times New Roman"/>
          <w:b/>
          <w:bCs/>
          <w:sz w:val="28"/>
          <w:szCs w:val="28"/>
          <w:rtl/>
        </w:rPr>
        <w:t xml:space="preserve"> </w:t>
      </w:r>
      <w:r w:rsidRPr="001165D8">
        <w:rPr>
          <w:rFonts w:asciiTheme="majorHAnsi" w:eastAsiaTheme="majorEastAsia" w:hAnsiTheme="majorHAnsi" w:cs="Times New Roman" w:hint="eastAsia"/>
          <w:b/>
          <w:bCs/>
          <w:sz w:val="28"/>
          <w:szCs w:val="28"/>
          <w:rtl/>
        </w:rPr>
        <w:t>וכלליות</w:t>
      </w:r>
    </w:p>
    <w:p w14:paraId="415056F0" w14:textId="77777777" w:rsidR="0058108F" w:rsidRPr="001165D8" w:rsidRDefault="0058108F" w:rsidP="00AC2FD9">
      <w:pPr>
        <w:tabs>
          <w:tab w:val="num" w:pos="1440"/>
        </w:tabs>
        <w:spacing w:before="0" w:after="0"/>
        <w:jc w:val="left"/>
        <w:rPr>
          <w:rFonts w:asciiTheme="minorHAnsi" w:eastAsia="Times New Roman" w:hAnsiTheme="minorHAnsi" w:cs="David"/>
          <w:szCs w:val="24"/>
          <w:rtl/>
        </w:rPr>
      </w:pPr>
    </w:p>
    <w:p w14:paraId="42241A1E" w14:textId="77777777" w:rsidR="00AC2FD9" w:rsidRPr="001165D8" w:rsidRDefault="0058108F" w:rsidP="00DD4EBF">
      <w:pPr>
        <w:pStyle w:val="ListParagraph"/>
        <w:numPr>
          <w:ilvl w:val="0"/>
          <w:numId w:val="23"/>
        </w:numPr>
        <w:tabs>
          <w:tab w:val="num" w:pos="1440"/>
        </w:tabs>
        <w:spacing w:before="0" w:after="0"/>
        <w:jc w:val="left"/>
        <w:rPr>
          <w:rFonts w:asciiTheme="minorHAnsi" w:eastAsia="Times New Roman" w:hAnsiTheme="minorHAnsi" w:cs="David"/>
          <w:szCs w:val="24"/>
        </w:rPr>
      </w:pPr>
      <w:r w:rsidRPr="001165D8">
        <w:rPr>
          <w:rFonts w:asciiTheme="minorHAnsi" w:eastAsia="Times New Roman" w:hAnsiTheme="minorHAnsi" w:cs="David" w:hint="cs"/>
          <w:szCs w:val="24"/>
          <w:rtl/>
        </w:rPr>
        <w:t xml:space="preserve">על המוסד להגיש </w:t>
      </w:r>
      <w:r w:rsidR="00DD4EBF" w:rsidRPr="001165D8">
        <w:rPr>
          <w:rFonts w:asciiTheme="minorHAnsi" w:eastAsia="Times New Roman" w:hAnsiTheme="minorHAnsi" w:cs="David" w:hint="cs"/>
          <w:szCs w:val="24"/>
          <w:rtl/>
        </w:rPr>
        <w:t xml:space="preserve">פירוט של </w:t>
      </w:r>
      <w:r w:rsidRPr="001165D8">
        <w:rPr>
          <w:rFonts w:asciiTheme="minorHAnsi" w:eastAsia="Times New Roman" w:hAnsiTheme="minorHAnsi" w:cs="David" w:hint="cs"/>
          <w:szCs w:val="24"/>
          <w:rtl/>
        </w:rPr>
        <w:t>הוצאות הנהלה וכלליות</w:t>
      </w:r>
      <w:r w:rsidR="00DD4EBF" w:rsidRPr="001165D8">
        <w:rPr>
          <w:rFonts w:asciiTheme="minorHAnsi" w:eastAsia="Times New Roman" w:hAnsiTheme="minorHAnsi" w:cs="David" w:hint="cs"/>
          <w:szCs w:val="24"/>
          <w:rtl/>
        </w:rPr>
        <w:t xml:space="preserve"> הכוללות את הרכיבים המפורטים מטה</w:t>
      </w:r>
      <w:r w:rsidRPr="001165D8">
        <w:rPr>
          <w:rFonts w:asciiTheme="minorHAnsi" w:eastAsia="Times New Roman" w:hAnsiTheme="minorHAnsi" w:cs="David" w:hint="cs"/>
          <w:szCs w:val="24"/>
          <w:rtl/>
        </w:rPr>
        <w:t xml:space="preserve"> בהתאם </w:t>
      </w:r>
      <w:r w:rsidR="00A030FD" w:rsidRPr="001165D8">
        <w:rPr>
          <w:rFonts w:asciiTheme="minorHAnsi" w:eastAsia="Times New Roman" w:hAnsiTheme="minorHAnsi" w:cs="David" w:hint="cs"/>
          <w:szCs w:val="24"/>
          <w:rtl/>
        </w:rPr>
        <w:t>ל</w:t>
      </w:r>
      <w:r w:rsidR="00DD4EBF" w:rsidRPr="001165D8">
        <w:rPr>
          <w:rFonts w:asciiTheme="minorHAnsi" w:eastAsia="Times New Roman" w:hAnsiTheme="minorHAnsi" w:cs="David" w:hint="cs"/>
          <w:szCs w:val="24"/>
          <w:rtl/>
        </w:rPr>
        <w:t>סיווג שנקבע על ידי החשב הכללי</w:t>
      </w:r>
      <w:r w:rsidRPr="001165D8">
        <w:rPr>
          <w:rFonts w:asciiTheme="minorHAnsi" w:eastAsia="Times New Roman" w:hAnsiTheme="minorHAnsi" w:cs="David" w:hint="cs"/>
          <w:szCs w:val="24"/>
          <w:rtl/>
        </w:rPr>
        <w:t>.</w:t>
      </w:r>
    </w:p>
    <w:p w14:paraId="7E0ABE12" w14:textId="77777777" w:rsidR="00DD4EBF" w:rsidRPr="001165D8" w:rsidRDefault="00DD4EBF" w:rsidP="00955F97">
      <w:pPr>
        <w:pStyle w:val="ListParagraph"/>
        <w:numPr>
          <w:ilvl w:val="0"/>
          <w:numId w:val="23"/>
        </w:numPr>
        <w:tabs>
          <w:tab w:val="num" w:pos="1440"/>
        </w:tabs>
        <w:spacing w:before="0" w:after="0"/>
        <w:jc w:val="left"/>
        <w:rPr>
          <w:rFonts w:asciiTheme="minorHAnsi" w:eastAsia="Times New Roman" w:hAnsiTheme="minorHAnsi" w:cs="David"/>
          <w:b/>
          <w:bCs/>
          <w:szCs w:val="24"/>
          <w:u w:val="single"/>
        </w:rPr>
      </w:pPr>
      <w:r w:rsidRPr="001165D8">
        <w:rPr>
          <w:rFonts w:asciiTheme="minorHAnsi" w:eastAsia="Times New Roman" w:hAnsiTheme="minorHAnsi" w:cs="David"/>
          <w:szCs w:val="24"/>
          <w:rtl/>
        </w:rPr>
        <w:t xml:space="preserve">יש להקפיד על סעיפי התאמה להוצאות </w:t>
      </w:r>
      <w:proofErr w:type="spellStart"/>
      <w:r w:rsidRPr="001165D8">
        <w:rPr>
          <w:rFonts w:asciiTheme="minorHAnsi" w:eastAsia="Times New Roman" w:hAnsiTheme="minorHAnsi" w:cs="David"/>
          <w:szCs w:val="24"/>
          <w:rtl/>
        </w:rPr>
        <w:t>הנה"כ</w:t>
      </w:r>
      <w:proofErr w:type="spellEnd"/>
      <w:r w:rsidRPr="001165D8">
        <w:rPr>
          <w:rFonts w:asciiTheme="minorHAnsi" w:eastAsia="Times New Roman" w:hAnsiTheme="minorHAnsi" w:cs="David"/>
          <w:szCs w:val="24"/>
          <w:rtl/>
        </w:rPr>
        <w:t xml:space="preserve"> המסבירים את הפער בין סה"כ הוצאות </w:t>
      </w:r>
      <w:proofErr w:type="spellStart"/>
      <w:r w:rsidRPr="001165D8">
        <w:rPr>
          <w:rFonts w:asciiTheme="minorHAnsi" w:eastAsia="Times New Roman" w:hAnsiTheme="minorHAnsi" w:cs="David"/>
          <w:szCs w:val="24"/>
          <w:rtl/>
        </w:rPr>
        <w:t>הנה"כ</w:t>
      </w:r>
      <w:proofErr w:type="spellEnd"/>
      <w:r w:rsidRPr="001165D8">
        <w:rPr>
          <w:rFonts w:asciiTheme="minorHAnsi" w:eastAsia="Times New Roman" w:hAnsiTheme="minorHAnsi" w:cs="David"/>
          <w:szCs w:val="24"/>
          <w:rtl/>
        </w:rPr>
        <w:t xml:space="preserve"> על פי דרישות הדיווח של החשב הכללי לבין הוצאות </w:t>
      </w:r>
      <w:proofErr w:type="spellStart"/>
      <w:r w:rsidRPr="001165D8">
        <w:rPr>
          <w:rFonts w:asciiTheme="minorHAnsi" w:eastAsia="Times New Roman" w:hAnsiTheme="minorHAnsi" w:cs="David"/>
          <w:szCs w:val="24"/>
          <w:rtl/>
        </w:rPr>
        <w:t>הנה"כ</w:t>
      </w:r>
      <w:proofErr w:type="spellEnd"/>
      <w:r w:rsidRPr="001165D8">
        <w:rPr>
          <w:rFonts w:asciiTheme="minorHAnsi" w:eastAsia="Times New Roman" w:hAnsiTheme="minorHAnsi" w:cs="David"/>
          <w:szCs w:val="24"/>
          <w:rtl/>
        </w:rPr>
        <w:t xml:space="preserve"> בדוח כספי</w:t>
      </w:r>
      <w:r w:rsidR="00955F97" w:rsidRPr="001165D8">
        <w:rPr>
          <w:rFonts w:asciiTheme="minorHAnsi" w:eastAsia="Times New Roman" w:hAnsiTheme="minorHAnsi" w:cs="David" w:hint="cs"/>
          <w:szCs w:val="24"/>
          <w:rtl/>
        </w:rPr>
        <w:t>.</w:t>
      </w:r>
    </w:p>
    <w:p w14:paraId="7D2ABC2F" w14:textId="77777777" w:rsidR="00955F97" w:rsidRPr="001165D8" w:rsidRDefault="00955F97" w:rsidP="00955F97">
      <w:pPr>
        <w:pStyle w:val="ListParagraph"/>
        <w:numPr>
          <w:ilvl w:val="0"/>
          <w:numId w:val="23"/>
        </w:numPr>
        <w:spacing w:before="0" w:after="0"/>
        <w:jc w:val="left"/>
        <w:rPr>
          <w:rFonts w:asciiTheme="minorHAnsi" w:eastAsia="Times New Roman" w:hAnsiTheme="minorHAnsi" w:cs="David"/>
          <w:szCs w:val="24"/>
        </w:rPr>
      </w:pPr>
      <w:r w:rsidRPr="001165D8">
        <w:rPr>
          <w:rFonts w:asciiTheme="minorHAnsi" w:eastAsia="Times New Roman" w:hAnsiTheme="minorHAnsi" w:cs="David"/>
          <w:szCs w:val="24"/>
          <w:rtl/>
        </w:rPr>
        <w:t xml:space="preserve">יש להקפיד על התאמה בין היקף המחזור המדווח </w:t>
      </w:r>
      <w:proofErr w:type="spellStart"/>
      <w:r w:rsidRPr="001165D8">
        <w:rPr>
          <w:rFonts w:asciiTheme="minorHAnsi" w:eastAsia="Times New Roman" w:hAnsiTheme="minorHAnsi" w:cs="David"/>
          <w:szCs w:val="24"/>
          <w:rtl/>
        </w:rPr>
        <w:t>בהנה"כ</w:t>
      </w:r>
      <w:proofErr w:type="spellEnd"/>
      <w:r w:rsidRPr="001165D8">
        <w:rPr>
          <w:rFonts w:asciiTheme="minorHAnsi" w:eastAsia="Times New Roman" w:hAnsiTheme="minorHAnsi" w:cs="David"/>
          <w:szCs w:val="24"/>
          <w:rtl/>
        </w:rPr>
        <w:t xml:space="preserve"> לבין </w:t>
      </w:r>
      <w:r w:rsidRPr="001165D8">
        <w:rPr>
          <w:rFonts w:asciiTheme="minorHAnsi" w:eastAsia="Times New Roman" w:hAnsiTheme="minorHAnsi" w:cs="David" w:hint="cs"/>
          <w:szCs w:val="24"/>
          <w:rtl/>
        </w:rPr>
        <w:t>הדוח הכספי.</w:t>
      </w:r>
    </w:p>
    <w:p w14:paraId="1A22B439" w14:textId="77777777" w:rsidR="007435BB" w:rsidRPr="001165D8" w:rsidRDefault="007435BB" w:rsidP="007435BB">
      <w:pPr>
        <w:pStyle w:val="ListParagraph"/>
        <w:numPr>
          <w:ilvl w:val="0"/>
          <w:numId w:val="23"/>
        </w:numPr>
        <w:spacing w:before="0" w:after="200"/>
        <w:jc w:val="left"/>
        <w:rPr>
          <w:rFonts w:asciiTheme="minorHAnsi" w:eastAsia="Times New Roman" w:hAnsiTheme="minorHAnsi" w:cs="David"/>
          <w:szCs w:val="24"/>
        </w:rPr>
      </w:pPr>
      <w:r w:rsidRPr="001165D8">
        <w:rPr>
          <w:rFonts w:asciiTheme="minorHAnsi" w:eastAsia="Times New Roman" w:hAnsiTheme="minorHAnsi" w:cs="David" w:hint="cs"/>
          <w:szCs w:val="24"/>
          <w:rtl/>
        </w:rPr>
        <w:t xml:space="preserve">בסיום מילוי השדות בטופס, יש להדפיס את הטופס ולצרפו  </w:t>
      </w:r>
      <w:r w:rsidRPr="001165D8">
        <w:rPr>
          <w:rFonts w:asciiTheme="minorHAnsi" w:eastAsia="Times New Roman" w:hAnsiTheme="minorHAnsi" w:cs="David" w:hint="cs"/>
          <w:b/>
          <w:bCs/>
          <w:szCs w:val="24"/>
          <w:u w:val="single"/>
          <w:rtl/>
        </w:rPr>
        <w:t>בנוסף</w:t>
      </w:r>
      <w:r w:rsidRPr="001165D8">
        <w:rPr>
          <w:rFonts w:asciiTheme="minorHAnsi" w:eastAsia="Times New Roman" w:hAnsiTheme="minorHAnsi" w:cs="David" w:hint="cs"/>
          <w:szCs w:val="24"/>
          <w:rtl/>
        </w:rPr>
        <w:t xml:space="preserve"> לדוח המיוחד של רואה החשבון (</w:t>
      </w:r>
      <w:r w:rsidRPr="001165D8">
        <w:rPr>
          <w:rFonts w:asciiTheme="minorHAnsi" w:eastAsia="Times New Roman" w:hAnsiTheme="minorHAnsi" w:cs="David" w:hint="cs"/>
          <w:szCs w:val="24"/>
        </w:rPr>
        <w:t>Z65</w:t>
      </w:r>
      <w:r w:rsidRPr="001165D8">
        <w:rPr>
          <w:rFonts w:asciiTheme="minorHAnsi" w:eastAsia="Times New Roman" w:hAnsiTheme="minorHAnsi" w:cs="David" w:hint="cs"/>
          <w:szCs w:val="24"/>
          <w:rtl/>
        </w:rPr>
        <w:t>)</w:t>
      </w:r>
      <w:r w:rsidRPr="001165D8">
        <w:rPr>
          <w:rFonts w:asciiTheme="minorHAnsi" w:eastAsia="Times New Roman" w:hAnsiTheme="minorHAnsi" w:cs="David" w:hint="cs"/>
          <w:szCs w:val="24"/>
        </w:rPr>
        <w:t xml:space="preserve">  </w:t>
      </w:r>
      <w:r w:rsidRPr="001165D8">
        <w:rPr>
          <w:rFonts w:asciiTheme="minorHAnsi" w:eastAsia="Times New Roman" w:hAnsiTheme="minorHAnsi" w:cs="David" w:hint="cs"/>
          <w:szCs w:val="24"/>
          <w:rtl/>
        </w:rPr>
        <w:t xml:space="preserve">, כאשר על רו"ח לחתום על טופס זה בחותמת לשם זיהוי </w:t>
      </w:r>
    </w:p>
    <w:p w14:paraId="032FC6F9" w14:textId="77777777" w:rsidR="00C07D2D" w:rsidRPr="00955F97" w:rsidRDefault="00C07D2D" w:rsidP="00955F97">
      <w:pPr>
        <w:pStyle w:val="ListParagraph"/>
        <w:numPr>
          <w:ilvl w:val="0"/>
          <w:numId w:val="23"/>
        </w:numPr>
        <w:tabs>
          <w:tab w:val="num" w:pos="1440"/>
        </w:tabs>
        <w:spacing w:before="0" w:after="0"/>
        <w:jc w:val="left"/>
        <w:rPr>
          <w:rFonts w:asciiTheme="minorHAnsi" w:eastAsia="Times New Roman" w:hAnsiTheme="minorHAnsi" w:cs="David"/>
          <w:szCs w:val="24"/>
          <w:u w:val="single"/>
          <w:rtl/>
        </w:rPr>
      </w:pPr>
      <w:bookmarkStart w:id="0" w:name="_GoBack"/>
      <w:bookmarkEnd w:id="0"/>
      <w:r w:rsidRPr="00955F97">
        <w:rPr>
          <w:rFonts w:asciiTheme="minorHAnsi" w:eastAsia="Times New Roman" w:hAnsiTheme="minorHAnsi" w:cs="David" w:hint="cs"/>
          <w:szCs w:val="24"/>
          <w:u w:val="single"/>
          <w:rtl/>
        </w:rPr>
        <w:t xml:space="preserve">להלן </w:t>
      </w:r>
      <w:r w:rsidR="00955F97">
        <w:rPr>
          <w:rFonts w:asciiTheme="minorHAnsi" w:eastAsia="Times New Roman" w:hAnsiTheme="minorHAnsi" w:cs="David" w:hint="cs"/>
          <w:szCs w:val="24"/>
          <w:u w:val="single"/>
          <w:rtl/>
        </w:rPr>
        <w:t>התנאים</w:t>
      </w:r>
      <w:r w:rsidRPr="00955F97">
        <w:rPr>
          <w:rFonts w:asciiTheme="minorHAnsi" w:eastAsia="Times New Roman" w:hAnsiTheme="minorHAnsi" w:cs="David" w:hint="cs"/>
          <w:szCs w:val="24"/>
          <w:u w:val="single"/>
          <w:rtl/>
        </w:rPr>
        <w:t xml:space="preserve"> ל</w:t>
      </w:r>
      <w:r w:rsidR="00DD4EBF" w:rsidRPr="00955F97">
        <w:rPr>
          <w:rFonts w:asciiTheme="minorHAnsi" w:eastAsia="Times New Roman" w:hAnsiTheme="minorHAnsi" w:cs="David" w:hint="cs"/>
          <w:szCs w:val="24"/>
          <w:u w:val="single"/>
          <w:rtl/>
        </w:rPr>
        <w:t xml:space="preserve">הכללת שווה כסף </w:t>
      </w:r>
      <w:r w:rsidRPr="00955F97">
        <w:rPr>
          <w:rFonts w:asciiTheme="minorHAnsi" w:eastAsia="Times New Roman" w:hAnsiTheme="minorHAnsi" w:cs="David" w:hint="cs"/>
          <w:szCs w:val="24"/>
          <w:u w:val="single"/>
          <w:rtl/>
        </w:rPr>
        <w:t>כחלק ממחזור הפעילות:</w:t>
      </w:r>
    </w:p>
    <w:p w14:paraId="5AF0FA79" w14:textId="77777777" w:rsidR="00C07D2D" w:rsidRDefault="00C07D2D" w:rsidP="00C07D2D">
      <w:pPr>
        <w:pStyle w:val="ListParagraph"/>
        <w:numPr>
          <w:ilvl w:val="0"/>
          <w:numId w:val="22"/>
        </w:numPr>
        <w:spacing w:before="0" w:after="0"/>
        <w:ind w:left="793" w:right="360" w:hanging="425"/>
        <w:rPr>
          <w:rFonts w:ascii="David" w:hAnsi="David" w:cs="David"/>
          <w:szCs w:val="24"/>
        </w:rPr>
      </w:pPr>
      <w:r w:rsidRPr="00C07D2D">
        <w:rPr>
          <w:rFonts w:ascii="David" w:hAnsi="David" w:cs="David"/>
          <w:szCs w:val="24"/>
          <w:rtl/>
        </w:rPr>
        <w:t xml:space="preserve">שווי עבודת מתנדבים יובא בחשבון ובלבד שאינו עולה על שכר מינימום, שמוסד הציבור מנהל רישום של העובדים ושעות </w:t>
      </w:r>
      <w:r w:rsidR="00DD4EBF">
        <w:rPr>
          <w:rFonts w:ascii="David" w:hAnsi="David" w:cs="David"/>
          <w:szCs w:val="24"/>
          <w:rtl/>
        </w:rPr>
        <w:t>עבודתם באופן המאפשר פיקוח ובקרה</w:t>
      </w:r>
      <w:r w:rsidR="00DD4EBF">
        <w:rPr>
          <w:rFonts w:ascii="David" w:hAnsi="David" w:cs="David" w:hint="cs"/>
          <w:szCs w:val="24"/>
          <w:rtl/>
        </w:rPr>
        <w:t>.</w:t>
      </w:r>
      <w:r w:rsidRPr="00C07D2D">
        <w:rPr>
          <w:rFonts w:ascii="David" w:hAnsi="David" w:cs="David"/>
          <w:szCs w:val="24"/>
          <w:rtl/>
        </w:rPr>
        <w:t xml:space="preserve"> </w:t>
      </w:r>
    </w:p>
    <w:p w14:paraId="69C5E0C1" w14:textId="77777777" w:rsidR="00C07D2D" w:rsidRDefault="00C07D2D" w:rsidP="00C07D2D">
      <w:pPr>
        <w:pStyle w:val="ListParagraph"/>
        <w:numPr>
          <w:ilvl w:val="0"/>
          <w:numId w:val="22"/>
        </w:numPr>
        <w:spacing w:before="0" w:after="0"/>
        <w:ind w:left="793" w:right="360" w:hanging="425"/>
        <w:rPr>
          <w:rFonts w:ascii="David" w:hAnsi="David" w:cs="David"/>
          <w:szCs w:val="24"/>
        </w:rPr>
      </w:pPr>
      <w:r w:rsidRPr="00C07D2D">
        <w:rPr>
          <w:rFonts w:ascii="David" w:hAnsi="David" w:cs="David"/>
          <w:szCs w:val="24"/>
          <w:rtl/>
        </w:rPr>
        <w:t xml:space="preserve">שווי זה כלול בדו"חות הכספיים של מוסד הציבור. </w:t>
      </w:r>
    </w:p>
    <w:p w14:paraId="674C3310" w14:textId="77777777" w:rsidR="00C07D2D" w:rsidRPr="00C07D2D" w:rsidRDefault="00C07D2D" w:rsidP="00C07D2D">
      <w:pPr>
        <w:pStyle w:val="ListParagraph"/>
        <w:numPr>
          <w:ilvl w:val="0"/>
          <w:numId w:val="22"/>
        </w:numPr>
        <w:spacing w:before="0" w:after="0"/>
        <w:ind w:left="793" w:right="-142" w:hanging="425"/>
        <w:rPr>
          <w:rFonts w:ascii="David" w:hAnsi="David" w:cs="David"/>
          <w:szCs w:val="24"/>
        </w:rPr>
      </w:pPr>
      <w:r w:rsidRPr="00C07D2D">
        <w:rPr>
          <w:rFonts w:ascii="David" w:hAnsi="David" w:cs="David"/>
          <w:szCs w:val="24"/>
          <w:rtl/>
        </w:rPr>
        <w:t xml:space="preserve">יש לצרף דיווח הכולל פרוט: שם מתנדב, ת.ז, תפקיד, מספר שעות, שווי שעה וסה"כ עלות לעובד בצרוף הצהרה כי מתנהל בגוף רישום שוטף של שעות המתנדבים ונשמר </w:t>
      </w:r>
      <w:r>
        <w:rPr>
          <w:rFonts w:ascii="David" w:hAnsi="David" w:cs="David" w:hint="cs"/>
          <w:szCs w:val="24"/>
          <w:rtl/>
        </w:rPr>
        <w:t>.</w:t>
      </w:r>
    </w:p>
    <w:p w14:paraId="714FDCAE" w14:textId="77777777" w:rsidR="00AC2FD9" w:rsidRPr="00C07D2D" w:rsidRDefault="00C07D2D" w:rsidP="00C07D2D">
      <w:pPr>
        <w:pStyle w:val="ListParagraph"/>
        <w:numPr>
          <w:ilvl w:val="0"/>
          <w:numId w:val="22"/>
        </w:numPr>
        <w:spacing w:before="0" w:after="0"/>
        <w:ind w:left="793" w:right="360" w:hanging="425"/>
        <w:contextualSpacing w:val="0"/>
        <w:rPr>
          <w:rFonts w:ascii="David" w:hAnsi="David" w:cs="David"/>
          <w:szCs w:val="24"/>
        </w:rPr>
      </w:pPr>
      <w:r>
        <w:rPr>
          <w:rFonts w:ascii="David" w:hAnsi="David" w:cs="David"/>
          <w:szCs w:val="24"/>
          <w:rtl/>
        </w:rPr>
        <w:t>שווי אחר יובא בחשבון בתנאי שמופיע בדוח המבוקר וצורפו אסמכתאות של צד ג'.</w:t>
      </w:r>
    </w:p>
    <w:p w14:paraId="1FD1E052" w14:textId="77777777" w:rsidR="00C07D2D" w:rsidRPr="00955F97" w:rsidRDefault="00C07D2D" w:rsidP="00DD4EBF">
      <w:pPr>
        <w:pStyle w:val="ListParagraph"/>
        <w:numPr>
          <w:ilvl w:val="0"/>
          <w:numId w:val="23"/>
        </w:numPr>
        <w:tabs>
          <w:tab w:val="num" w:pos="1440"/>
        </w:tabs>
        <w:spacing w:before="0" w:after="0"/>
        <w:jc w:val="left"/>
        <w:rPr>
          <w:rFonts w:asciiTheme="minorHAnsi" w:eastAsia="Times New Roman" w:hAnsiTheme="minorHAnsi" w:cs="David"/>
          <w:szCs w:val="24"/>
          <w:u w:val="single"/>
          <w:rtl/>
        </w:rPr>
      </w:pPr>
      <w:r w:rsidRPr="00955F97">
        <w:rPr>
          <w:rFonts w:asciiTheme="minorHAnsi" w:eastAsia="Times New Roman" w:hAnsiTheme="minorHAnsi" w:cs="David" w:hint="cs"/>
          <w:szCs w:val="24"/>
          <w:u w:val="single"/>
          <w:rtl/>
        </w:rPr>
        <w:t xml:space="preserve">להלן </w:t>
      </w:r>
      <w:r w:rsidR="00DD4EBF" w:rsidRPr="00955F97">
        <w:rPr>
          <w:rFonts w:asciiTheme="minorHAnsi" w:eastAsia="Times New Roman" w:hAnsiTheme="minorHAnsi" w:cs="David" w:hint="cs"/>
          <w:szCs w:val="24"/>
          <w:u w:val="single"/>
          <w:rtl/>
        </w:rPr>
        <w:t>סיווג</w:t>
      </w:r>
      <w:r w:rsidRPr="00955F97">
        <w:rPr>
          <w:rFonts w:asciiTheme="minorHAnsi" w:eastAsia="Times New Roman" w:hAnsiTheme="minorHAnsi" w:cs="David" w:hint="cs"/>
          <w:szCs w:val="24"/>
          <w:u w:val="single"/>
          <w:rtl/>
        </w:rPr>
        <w:t xml:space="preserve"> סעיפי ההוצאות בדוח הוצאות </w:t>
      </w:r>
      <w:proofErr w:type="spellStart"/>
      <w:r w:rsidRPr="00955F97">
        <w:rPr>
          <w:rFonts w:asciiTheme="minorHAnsi" w:eastAsia="Times New Roman" w:hAnsiTheme="minorHAnsi" w:cs="David" w:hint="cs"/>
          <w:szCs w:val="24"/>
          <w:u w:val="single"/>
          <w:rtl/>
        </w:rPr>
        <w:t>הנה"כ</w:t>
      </w:r>
      <w:proofErr w:type="spellEnd"/>
      <w:r w:rsidRPr="00955F97">
        <w:rPr>
          <w:rFonts w:asciiTheme="minorHAnsi" w:eastAsia="Times New Roman" w:hAnsiTheme="minorHAnsi" w:cs="David" w:hint="cs"/>
          <w:szCs w:val="24"/>
          <w:u w:val="single"/>
          <w:rtl/>
        </w:rPr>
        <w:t>:</w:t>
      </w:r>
    </w:p>
    <w:p w14:paraId="51976CD9" w14:textId="77777777" w:rsidR="0058108F" w:rsidRDefault="0058108F" w:rsidP="00AC2FD9">
      <w:pPr>
        <w:tabs>
          <w:tab w:val="num" w:pos="1440"/>
        </w:tabs>
        <w:spacing w:before="0" w:after="0"/>
        <w:jc w:val="left"/>
        <w:rPr>
          <w:rFonts w:asciiTheme="minorHAnsi" w:eastAsia="Times New Roman" w:hAnsiTheme="minorHAnsi" w:cs="David"/>
          <w:b/>
          <w:bCs/>
          <w:sz w:val="20"/>
          <w:szCs w:val="20"/>
          <w:u w:val="single"/>
          <w:rtl/>
        </w:rPr>
      </w:pPr>
    </w:p>
    <w:tbl>
      <w:tblPr>
        <w:bidiVisual/>
        <w:tblW w:w="9325" w:type="dxa"/>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77"/>
        <w:gridCol w:w="5959"/>
      </w:tblGrid>
      <w:tr w:rsidR="0058108F" w14:paraId="309CCBF7" w14:textId="77777777" w:rsidTr="00081D91">
        <w:trPr>
          <w:tblHeader/>
        </w:trPr>
        <w:tc>
          <w:tcPr>
            <w:tcW w:w="889" w:type="dxa"/>
            <w:shd w:val="clear" w:color="auto" w:fill="CCCCCC"/>
            <w:vAlign w:val="center"/>
          </w:tcPr>
          <w:p w14:paraId="3937B07A" w14:textId="77777777" w:rsidR="0058108F" w:rsidRPr="00C652B7" w:rsidRDefault="0058108F" w:rsidP="0058108F">
            <w:pPr>
              <w:jc w:val="center"/>
              <w:rPr>
                <w:rFonts w:ascii="Arial" w:hAnsi="Arial" w:cs="Arial"/>
                <w:b/>
                <w:bCs/>
                <w:sz w:val="22"/>
                <w:szCs w:val="22"/>
                <w:rtl/>
              </w:rPr>
            </w:pPr>
            <w:proofErr w:type="spellStart"/>
            <w:r w:rsidRPr="00C652B7">
              <w:rPr>
                <w:rFonts w:ascii="Arial" w:hAnsi="Arial" w:cs="Arial"/>
                <w:b/>
                <w:bCs/>
                <w:sz w:val="22"/>
                <w:szCs w:val="22"/>
                <w:rtl/>
              </w:rPr>
              <w:t>מס"ד</w:t>
            </w:r>
            <w:proofErr w:type="spellEnd"/>
          </w:p>
        </w:tc>
        <w:tc>
          <w:tcPr>
            <w:tcW w:w="2477" w:type="dxa"/>
            <w:shd w:val="clear" w:color="auto" w:fill="CCCCCC"/>
            <w:vAlign w:val="center"/>
          </w:tcPr>
          <w:p w14:paraId="287A0486" w14:textId="77777777" w:rsidR="0058108F" w:rsidRPr="00C652B7" w:rsidRDefault="0058108F" w:rsidP="0058108F">
            <w:pPr>
              <w:jc w:val="center"/>
              <w:rPr>
                <w:rFonts w:ascii="Arial" w:hAnsi="Arial" w:cs="Arial"/>
                <w:b/>
                <w:bCs/>
                <w:sz w:val="22"/>
                <w:szCs w:val="22"/>
                <w:rtl/>
              </w:rPr>
            </w:pPr>
            <w:r w:rsidRPr="00C652B7">
              <w:rPr>
                <w:rFonts w:ascii="Arial" w:hAnsi="Arial" w:cs="Arial"/>
                <w:b/>
                <w:bCs/>
                <w:sz w:val="22"/>
                <w:szCs w:val="22"/>
                <w:rtl/>
              </w:rPr>
              <w:t>סעיף</w:t>
            </w:r>
          </w:p>
        </w:tc>
        <w:tc>
          <w:tcPr>
            <w:tcW w:w="5959" w:type="dxa"/>
            <w:shd w:val="clear" w:color="auto" w:fill="CCCCCC"/>
            <w:vAlign w:val="center"/>
          </w:tcPr>
          <w:p w14:paraId="6C0C581A" w14:textId="77777777" w:rsidR="0058108F" w:rsidRPr="00C652B7" w:rsidRDefault="0058108F" w:rsidP="0058108F">
            <w:pPr>
              <w:jc w:val="center"/>
              <w:rPr>
                <w:rFonts w:ascii="Arial" w:hAnsi="Arial" w:cs="Arial"/>
                <w:b/>
                <w:bCs/>
                <w:sz w:val="22"/>
                <w:szCs w:val="22"/>
                <w:rtl/>
              </w:rPr>
            </w:pPr>
            <w:r w:rsidRPr="00C652B7">
              <w:rPr>
                <w:rFonts w:ascii="Arial" w:hAnsi="Arial" w:cs="Arial"/>
                <w:b/>
                <w:bCs/>
                <w:sz w:val="22"/>
                <w:szCs w:val="22"/>
                <w:rtl/>
              </w:rPr>
              <w:t>הרכב, מהות והערות</w:t>
            </w:r>
          </w:p>
        </w:tc>
      </w:tr>
      <w:tr w:rsidR="0058108F" w:rsidRPr="00081D91" w14:paraId="70D8CC31" w14:textId="77777777" w:rsidTr="00081D91">
        <w:tc>
          <w:tcPr>
            <w:tcW w:w="889" w:type="dxa"/>
          </w:tcPr>
          <w:p w14:paraId="0A499993"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1.</w:t>
            </w:r>
          </w:p>
        </w:tc>
        <w:tc>
          <w:tcPr>
            <w:tcW w:w="2477" w:type="dxa"/>
          </w:tcPr>
          <w:p w14:paraId="449563E2"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משכורות ושכר עבודה</w:t>
            </w:r>
          </w:p>
          <w:p w14:paraId="3225B9E2"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סוציאליות ונלוות לשכר ו/או קניית שירות ניהול</w:t>
            </w:r>
          </w:p>
        </w:tc>
        <w:tc>
          <w:tcPr>
            <w:tcW w:w="5959" w:type="dxa"/>
          </w:tcPr>
          <w:p w14:paraId="6C58D257" w14:textId="77777777" w:rsidR="0058108F" w:rsidRPr="00081D91" w:rsidRDefault="0058108F" w:rsidP="0058108F">
            <w:pPr>
              <w:numPr>
                <w:ilvl w:val="0"/>
                <w:numId w:val="20"/>
              </w:numPr>
              <w:overflowPunct w:val="0"/>
              <w:autoSpaceDE w:val="0"/>
              <w:autoSpaceDN w:val="0"/>
              <w:adjustRightInd w:val="0"/>
              <w:spacing w:before="0" w:after="0"/>
              <w:ind w:right="0"/>
              <w:textAlignment w:val="baseline"/>
              <w:rPr>
                <w:rFonts w:ascii="David" w:hAnsi="David" w:cs="David"/>
                <w:w w:val="90"/>
                <w:sz w:val="22"/>
                <w:szCs w:val="22"/>
              </w:rPr>
            </w:pPr>
            <w:r w:rsidRPr="00081D91">
              <w:rPr>
                <w:rFonts w:ascii="David" w:hAnsi="David" w:cs="David"/>
                <w:w w:val="90"/>
                <w:sz w:val="22"/>
                <w:szCs w:val="22"/>
                <w:rtl/>
              </w:rPr>
              <w:t xml:space="preserve">הוצאות שכר נושאי משרה במוסד (מנכ"ל, סמנכ"ל, חשב, עובדי מנהלה וכו' - עובדים המשמשים בתפקידי ניהול ומנהלה). </w:t>
            </w:r>
          </w:p>
          <w:p w14:paraId="268A3923" w14:textId="77777777" w:rsidR="0058108F" w:rsidRPr="00081D91" w:rsidRDefault="0058108F" w:rsidP="0058108F">
            <w:pPr>
              <w:numPr>
                <w:ilvl w:val="0"/>
                <w:numId w:val="20"/>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 xml:space="preserve">במוסד ציבור שמחזור הכנסותיו לפי הדו"ח הכספי המבוקר האחרון שברשותו, אינו עולה על 600,000 שקלים חדשים, לא תחשב עלות שכר המנהל הכללי שלו או של בעל תפקיד אחר העוסק באופן מובהק בפעילות הנתמכת, הנמוכה מ 50% ממחזורו, כחלק מהוצאות ההנהלה והכלליות של אותו מוסד ציבור. בכל מקרה לא תתאפשר החרגה כאמור ליותר מבעל תפקיד אחד לכל מוסד ציבור. </w:t>
            </w:r>
          </w:p>
          <w:p w14:paraId="1FBEABFD" w14:textId="77777777" w:rsidR="0058108F" w:rsidRPr="00081D91" w:rsidRDefault="0058108F" w:rsidP="0058108F">
            <w:pPr>
              <w:numPr>
                <w:ilvl w:val="0"/>
                <w:numId w:val="17"/>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b/>
                <w:bCs/>
                <w:w w:val="90"/>
                <w:sz w:val="22"/>
                <w:szCs w:val="22"/>
                <w:rtl/>
              </w:rPr>
              <w:t>אין</w:t>
            </w:r>
            <w:r w:rsidRPr="00081D91">
              <w:rPr>
                <w:rFonts w:ascii="David" w:hAnsi="David" w:cs="David"/>
                <w:w w:val="90"/>
                <w:sz w:val="22"/>
                <w:szCs w:val="22"/>
                <w:rtl/>
              </w:rPr>
              <w:t xml:space="preserve"> לפצל שכר של עובד וליחסו באופן חלקי לסעיפי השכר במסגרת עלות הפעילויות, כמבצע פעילות שאיננה ניהולית ו/או מנהלתית. עובד המוגדר כמנהל בהנהלת המוסד לא יוכל להיות מוגדר בחלק ממשרתו כמבצע פעילות ישירה.</w:t>
            </w:r>
          </w:p>
        </w:tc>
      </w:tr>
      <w:tr w:rsidR="0058108F" w:rsidRPr="00081D91" w14:paraId="5FC9DD45" w14:textId="77777777" w:rsidTr="00081D91">
        <w:tc>
          <w:tcPr>
            <w:tcW w:w="889" w:type="dxa"/>
          </w:tcPr>
          <w:p w14:paraId="481E7859"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2.</w:t>
            </w:r>
          </w:p>
        </w:tc>
        <w:tc>
          <w:tcPr>
            <w:tcW w:w="2477" w:type="dxa"/>
          </w:tcPr>
          <w:p w14:paraId="53FBD49C"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דמי ניהול לתאגידים אחרים</w:t>
            </w:r>
          </w:p>
        </w:tc>
        <w:tc>
          <w:tcPr>
            <w:tcW w:w="5959" w:type="dxa"/>
          </w:tcPr>
          <w:p w14:paraId="7F183C2F" w14:textId="77777777" w:rsidR="0058108F" w:rsidRPr="00081D91" w:rsidRDefault="0058108F" w:rsidP="0058108F">
            <w:pPr>
              <w:numPr>
                <w:ilvl w:val="0"/>
                <w:numId w:val="20"/>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תשלום לתאגידים בגין שירותי ניהול שהוענקו לגוף.</w:t>
            </w:r>
          </w:p>
        </w:tc>
      </w:tr>
      <w:tr w:rsidR="0058108F" w:rsidRPr="00081D91" w14:paraId="4528259F" w14:textId="77777777" w:rsidTr="00081D91">
        <w:tc>
          <w:tcPr>
            <w:tcW w:w="889" w:type="dxa"/>
          </w:tcPr>
          <w:p w14:paraId="5E3A8631"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3.</w:t>
            </w:r>
          </w:p>
        </w:tc>
        <w:tc>
          <w:tcPr>
            <w:tcW w:w="2477" w:type="dxa"/>
          </w:tcPr>
          <w:p w14:paraId="063AF5BF"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הוצאות גיוס תרומות</w:t>
            </w:r>
          </w:p>
        </w:tc>
        <w:tc>
          <w:tcPr>
            <w:tcW w:w="5959" w:type="dxa"/>
          </w:tcPr>
          <w:p w14:paraId="1EF2621A" w14:textId="77777777" w:rsidR="0058108F" w:rsidRPr="00081D91" w:rsidRDefault="0058108F" w:rsidP="0058108F">
            <w:pPr>
              <w:numPr>
                <w:ilvl w:val="0"/>
                <w:numId w:val="18"/>
              </w:numPr>
              <w:overflowPunct w:val="0"/>
              <w:autoSpaceDE w:val="0"/>
              <w:autoSpaceDN w:val="0"/>
              <w:adjustRightInd w:val="0"/>
              <w:spacing w:before="0" w:after="0"/>
              <w:ind w:right="0"/>
              <w:textAlignment w:val="baseline"/>
              <w:rPr>
                <w:rFonts w:ascii="David" w:hAnsi="David" w:cs="David"/>
                <w:w w:val="90"/>
                <w:sz w:val="22"/>
                <w:szCs w:val="22"/>
              </w:rPr>
            </w:pPr>
            <w:r w:rsidRPr="00081D91">
              <w:rPr>
                <w:rFonts w:ascii="David" w:hAnsi="David" w:cs="David"/>
                <w:w w:val="90"/>
                <w:sz w:val="22"/>
                <w:szCs w:val="22"/>
                <w:rtl/>
              </w:rPr>
              <w:t>הוצאות שיווק, פרסום והפקת אירועים לגיוס תורמים (כדוגמת הוצאות העסקת עובדים בגיוס תרומות, עמלות למגייסים חיצוניים, דמי ניהול וייעוץ).</w:t>
            </w:r>
          </w:p>
          <w:p w14:paraId="53AA3E62" w14:textId="77777777" w:rsidR="0058108F" w:rsidRPr="00081D91" w:rsidRDefault="0058108F" w:rsidP="0058108F">
            <w:pPr>
              <w:numPr>
                <w:ilvl w:val="0"/>
                <w:numId w:val="18"/>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למעט הוצאות גיוס תרומות עבור רכוש קבוע שאינן נחשבות כהוצאות הנהלה וכלליות.</w:t>
            </w:r>
          </w:p>
        </w:tc>
      </w:tr>
    </w:tbl>
    <w:p w14:paraId="30380D72" w14:textId="77777777" w:rsidR="0058108F" w:rsidRPr="00081D91" w:rsidRDefault="0058108F" w:rsidP="0058108F">
      <w:pPr>
        <w:rPr>
          <w:rFonts w:ascii="David" w:hAnsi="David" w:cs="David"/>
        </w:rPr>
      </w:pP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77"/>
        <w:gridCol w:w="5954"/>
      </w:tblGrid>
      <w:tr w:rsidR="0058108F" w:rsidRPr="00081D91" w14:paraId="34D498ED" w14:textId="77777777" w:rsidTr="0058108F">
        <w:tc>
          <w:tcPr>
            <w:tcW w:w="889" w:type="dxa"/>
          </w:tcPr>
          <w:p w14:paraId="7168893B"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lastRenderedPageBreak/>
              <w:t>4.</w:t>
            </w:r>
          </w:p>
        </w:tc>
        <w:tc>
          <w:tcPr>
            <w:tcW w:w="2477" w:type="dxa"/>
          </w:tcPr>
          <w:p w14:paraId="52658CD3"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שירותים מקצועיים</w:t>
            </w:r>
          </w:p>
        </w:tc>
        <w:tc>
          <w:tcPr>
            <w:tcW w:w="5954" w:type="dxa"/>
          </w:tcPr>
          <w:p w14:paraId="1CD8662D" w14:textId="77777777" w:rsidR="0058108F" w:rsidRPr="00081D91" w:rsidRDefault="0058108F" w:rsidP="0058108F">
            <w:pPr>
              <w:numPr>
                <w:ilvl w:val="0"/>
                <w:numId w:val="18"/>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 xml:space="preserve">תשלומים לגופים חיצוניים (כדוגמת שכר טרחת יועצים משפטיים, שכר טרחת רואי חשבון, שכר טרחת מבקר פנימי, הוצאות בגין ניהול חשבונות </w:t>
            </w:r>
            <w:proofErr w:type="spellStart"/>
            <w:r w:rsidRPr="00081D91">
              <w:rPr>
                <w:rFonts w:ascii="David" w:hAnsi="David" w:cs="David"/>
                <w:w w:val="90"/>
                <w:sz w:val="22"/>
                <w:szCs w:val="22"/>
                <w:rtl/>
              </w:rPr>
              <w:t>וחשבות</w:t>
            </w:r>
            <w:proofErr w:type="spellEnd"/>
            <w:r w:rsidRPr="00081D91">
              <w:rPr>
                <w:rFonts w:ascii="David" w:hAnsi="David" w:cs="David"/>
                <w:w w:val="90"/>
                <w:sz w:val="22"/>
                <w:szCs w:val="22"/>
                <w:rtl/>
              </w:rPr>
              <w:t xml:space="preserve"> שכר באם מבוצע על-ידי גוף חיצוני). </w:t>
            </w:r>
          </w:p>
        </w:tc>
      </w:tr>
      <w:tr w:rsidR="0058108F" w:rsidRPr="00081D91" w14:paraId="199863A7" w14:textId="77777777" w:rsidTr="0058108F">
        <w:tc>
          <w:tcPr>
            <w:tcW w:w="889" w:type="dxa"/>
          </w:tcPr>
          <w:p w14:paraId="5AFB8800"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5.</w:t>
            </w:r>
          </w:p>
        </w:tc>
        <w:tc>
          <w:tcPr>
            <w:tcW w:w="2477" w:type="dxa"/>
          </w:tcPr>
          <w:p w14:paraId="7E9D41E9"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צרכי משרד</w:t>
            </w:r>
          </w:p>
        </w:tc>
        <w:tc>
          <w:tcPr>
            <w:tcW w:w="5954" w:type="dxa"/>
          </w:tcPr>
          <w:p w14:paraId="71F686A5"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הוצאות כדוגמת הדפסות, דואר, טלפון, תקשורת ועוד, למעט הוצאות הניתנות לייחוס ישיר לעלות הפעילויות (כדוגמת מוקדים, סניפים בהם עוסקים במישרין בביצוע מטרות המוסד ומטלותיו).</w:t>
            </w:r>
          </w:p>
        </w:tc>
      </w:tr>
      <w:tr w:rsidR="0058108F" w:rsidRPr="00081D91" w14:paraId="5C620DF7" w14:textId="77777777" w:rsidTr="0058108F">
        <w:trPr>
          <w:cantSplit/>
        </w:trPr>
        <w:tc>
          <w:tcPr>
            <w:tcW w:w="889" w:type="dxa"/>
          </w:tcPr>
          <w:p w14:paraId="0633ACF4"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6.</w:t>
            </w:r>
          </w:p>
        </w:tc>
        <w:tc>
          <w:tcPr>
            <w:tcW w:w="2477" w:type="dxa"/>
          </w:tcPr>
          <w:p w14:paraId="077EB15C"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שכר דירה ואחזקה</w:t>
            </w:r>
          </w:p>
        </w:tc>
        <w:tc>
          <w:tcPr>
            <w:tcW w:w="5954" w:type="dxa"/>
          </w:tcPr>
          <w:p w14:paraId="2266CA0D"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הוצאות כאמור המיוחסות בלעדית למשרדי ההנהלה של המוסד ולמבנים למעט הוצאות הניתנות לייחוס  ישיר לעלות הפעילות.</w:t>
            </w:r>
          </w:p>
        </w:tc>
      </w:tr>
      <w:tr w:rsidR="0058108F" w:rsidRPr="00081D91" w14:paraId="63EA4CBF" w14:textId="77777777" w:rsidTr="0058108F">
        <w:trPr>
          <w:cantSplit/>
        </w:trPr>
        <w:tc>
          <w:tcPr>
            <w:tcW w:w="889" w:type="dxa"/>
          </w:tcPr>
          <w:p w14:paraId="38BEB43E"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7.</w:t>
            </w:r>
          </w:p>
        </w:tc>
        <w:tc>
          <w:tcPr>
            <w:tcW w:w="2477" w:type="dxa"/>
          </w:tcPr>
          <w:p w14:paraId="07157D80"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אש"ל, כיבודים ונסיעות</w:t>
            </w:r>
          </w:p>
        </w:tc>
        <w:tc>
          <w:tcPr>
            <w:tcW w:w="5954" w:type="dxa"/>
          </w:tcPr>
          <w:p w14:paraId="5E7C5C35"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בארץ ובחו"ל.</w:t>
            </w:r>
          </w:p>
        </w:tc>
      </w:tr>
      <w:tr w:rsidR="0058108F" w:rsidRPr="00081D91" w14:paraId="23681E30" w14:textId="77777777" w:rsidTr="0058108F">
        <w:trPr>
          <w:cantSplit/>
        </w:trPr>
        <w:tc>
          <w:tcPr>
            <w:tcW w:w="889" w:type="dxa"/>
          </w:tcPr>
          <w:p w14:paraId="2E8F2004"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8.</w:t>
            </w:r>
          </w:p>
        </w:tc>
        <w:tc>
          <w:tcPr>
            <w:tcW w:w="2477" w:type="dxa"/>
          </w:tcPr>
          <w:p w14:paraId="43CC111F"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אחזקת כלי רכב ושכירות</w:t>
            </w:r>
          </w:p>
        </w:tc>
        <w:tc>
          <w:tcPr>
            <w:tcW w:w="5954" w:type="dxa"/>
          </w:tcPr>
          <w:p w14:paraId="06B999AC"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הוצאות בגין  אחזקת רכבים ושכירות, למעט הוצאות כאמור בגין רכבים המשמשים את המוסד במישרין לביצוע מטרות המוסד ומטלותיו.</w:t>
            </w:r>
          </w:p>
          <w:p w14:paraId="194912EF"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לרבות רכבים המשמשים נושאי משרה ועובדי מנהלה (סעיף 1 לעיל).</w:t>
            </w:r>
          </w:p>
        </w:tc>
      </w:tr>
      <w:tr w:rsidR="0058108F" w:rsidRPr="00081D91" w14:paraId="0B5E30BD" w14:textId="77777777" w:rsidTr="0058108F">
        <w:trPr>
          <w:trHeight w:val="852"/>
        </w:trPr>
        <w:tc>
          <w:tcPr>
            <w:tcW w:w="889" w:type="dxa"/>
          </w:tcPr>
          <w:p w14:paraId="6C5AD63A"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9.</w:t>
            </w:r>
          </w:p>
        </w:tc>
        <w:tc>
          <w:tcPr>
            <w:tcW w:w="2477" w:type="dxa"/>
          </w:tcPr>
          <w:p w14:paraId="73D95126"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מיסים ואגרות</w:t>
            </w:r>
          </w:p>
        </w:tc>
        <w:tc>
          <w:tcPr>
            <w:tcW w:w="5954" w:type="dxa"/>
          </w:tcPr>
          <w:p w14:paraId="730B162A"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 xml:space="preserve">הוצאות כדוגמת אגרות רישוי, דמי חבר ועוד, למעט הוצאות כאמור הניתנות לייחוס ישיר לעלות הפעילויות. </w:t>
            </w:r>
          </w:p>
        </w:tc>
      </w:tr>
      <w:tr w:rsidR="0058108F" w:rsidRPr="00081D91" w14:paraId="49937278" w14:textId="77777777" w:rsidTr="0058108F">
        <w:tc>
          <w:tcPr>
            <w:tcW w:w="889" w:type="dxa"/>
          </w:tcPr>
          <w:p w14:paraId="3780704B" w14:textId="77777777" w:rsidR="0058108F" w:rsidRPr="00081D91" w:rsidRDefault="0058108F" w:rsidP="0058108F">
            <w:pPr>
              <w:rPr>
                <w:rFonts w:ascii="David" w:hAnsi="David" w:cs="David"/>
                <w:w w:val="90"/>
                <w:sz w:val="22"/>
                <w:szCs w:val="22"/>
              </w:rPr>
            </w:pPr>
            <w:r w:rsidRPr="00081D91">
              <w:rPr>
                <w:rFonts w:ascii="David" w:hAnsi="David" w:cs="David"/>
                <w:w w:val="90"/>
                <w:sz w:val="22"/>
                <w:szCs w:val="22"/>
                <w:rtl/>
              </w:rPr>
              <w:t>10.</w:t>
            </w:r>
          </w:p>
        </w:tc>
        <w:tc>
          <w:tcPr>
            <w:tcW w:w="2477" w:type="dxa"/>
          </w:tcPr>
          <w:p w14:paraId="5560B879" w14:textId="77777777" w:rsidR="0058108F" w:rsidRPr="00081D91" w:rsidRDefault="0058108F" w:rsidP="0058108F">
            <w:pPr>
              <w:rPr>
                <w:rFonts w:ascii="David" w:hAnsi="David" w:cs="David"/>
                <w:w w:val="90"/>
                <w:sz w:val="22"/>
                <w:szCs w:val="22"/>
                <w:rtl/>
              </w:rPr>
            </w:pPr>
            <w:r w:rsidRPr="00081D91">
              <w:rPr>
                <w:rFonts w:ascii="David" w:hAnsi="David" w:cs="David"/>
                <w:w w:val="90"/>
                <w:sz w:val="22"/>
                <w:szCs w:val="22"/>
                <w:rtl/>
              </w:rPr>
              <w:t>פחת</w:t>
            </w:r>
          </w:p>
        </w:tc>
        <w:tc>
          <w:tcPr>
            <w:tcW w:w="5954" w:type="dxa"/>
          </w:tcPr>
          <w:p w14:paraId="7A91E1E1" w14:textId="77777777" w:rsidR="0058108F" w:rsidRPr="00081D91" w:rsidRDefault="0058108F" w:rsidP="0058108F">
            <w:pPr>
              <w:numPr>
                <w:ilvl w:val="0"/>
                <w:numId w:val="19"/>
              </w:numPr>
              <w:overflowPunct w:val="0"/>
              <w:autoSpaceDE w:val="0"/>
              <w:autoSpaceDN w:val="0"/>
              <w:adjustRightInd w:val="0"/>
              <w:spacing w:before="0" w:after="0"/>
              <w:ind w:right="0"/>
              <w:textAlignment w:val="baseline"/>
              <w:rPr>
                <w:rFonts w:ascii="David" w:hAnsi="David" w:cs="David"/>
                <w:w w:val="90"/>
                <w:sz w:val="22"/>
                <w:szCs w:val="22"/>
                <w:rtl/>
              </w:rPr>
            </w:pPr>
            <w:r w:rsidRPr="00081D91">
              <w:rPr>
                <w:rFonts w:ascii="David" w:hAnsi="David" w:cs="David"/>
                <w:w w:val="90"/>
                <w:sz w:val="22"/>
                <w:szCs w:val="22"/>
                <w:rtl/>
              </w:rPr>
              <w:t>הוצאות פחת בגין ריהוט וציוד משרדי, מכונות וציוד, שיפורים והתאמות במבנה / במושכר, כלי רכב (סעיף 7 לעיל), למעט הוצאות כאמור הניתנות לייחוס ישיר לעלות הפעילויות.</w:t>
            </w:r>
          </w:p>
        </w:tc>
      </w:tr>
    </w:tbl>
    <w:p w14:paraId="389B37A4" w14:textId="77777777" w:rsidR="00AC2FD9" w:rsidRPr="00AC2FD9" w:rsidRDefault="00AC2FD9" w:rsidP="00C07D2D">
      <w:pPr>
        <w:spacing w:before="0" w:after="0"/>
        <w:jc w:val="left"/>
        <w:rPr>
          <w:rFonts w:asciiTheme="minorHAnsi" w:eastAsia="Times New Roman" w:hAnsiTheme="minorHAnsi" w:cs="David"/>
          <w:szCs w:val="24"/>
          <w:rtl/>
        </w:rPr>
      </w:pPr>
    </w:p>
    <w:p w14:paraId="35B26472" w14:textId="77777777" w:rsidR="00AC2FD9" w:rsidRPr="00AC2FD9" w:rsidRDefault="00AC2FD9" w:rsidP="00AC2FD9">
      <w:pPr>
        <w:tabs>
          <w:tab w:val="num" w:pos="720"/>
        </w:tabs>
        <w:spacing w:before="0" w:after="0"/>
        <w:jc w:val="left"/>
        <w:rPr>
          <w:rFonts w:asciiTheme="minorHAnsi" w:eastAsia="Times New Roman" w:hAnsiTheme="minorHAnsi" w:cs="David"/>
          <w:b/>
          <w:bCs/>
          <w:i/>
          <w:iCs/>
          <w:szCs w:val="24"/>
          <w:rtl/>
        </w:rPr>
      </w:pPr>
    </w:p>
    <w:p w14:paraId="17C44966" w14:textId="5FE587EC" w:rsidR="003A6827" w:rsidRDefault="003A6827">
      <w:pPr>
        <w:bidi w:val="0"/>
        <w:spacing w:before="200" w:after="200" w:line="276" w:lineRule="auto"/>
        <w:jc w:val="left"/>
        <w:rPr>
          <w:rFonts w:asciiTheme="minorHAnsi" w:eastAsia="Times New Roman" w:hAnsiTheme="minorHAnsi" w:cs="Arial"/>
          <w:sz w:val="22"/>
          <w:szCs w:val="22"/>
          <w:rtl/>
        </w:rPr>
      </w:pPr>
      <w:r>
        <w:rPr>
          <w:rFonts w:asciiTheme="minorHAnsi" w:eastAsia="Times New Roman" w:hAnsiTheme="minorHAnsi" w:cs="Arial"/>
          <w:sz w:val="22"/>
          <w:szCs w:val="22"/>
          <w:rtl/>
        </w:rPr>
        <w:br w:type="page"/>
      </w:r>
    </w:p>
    <w:p w14:paraId="6CF2A42C" w14:textId="77777777" w:rsidR="003A6827" w:rsidRPr="003A6827" w:rsidRDefault="003A6827" w:rsidP="003A6827">
      <w:pPr>
        <w:keepNext/>
        <w:keepLines/>
        <w:spacing w:before="480" w:after="0" w:line="276" w:lineRule="auto"/>
        <w:jc w:val="center"/>
        <w:outlineLvl w:val="0"/>
        <w:rPr>
          <w:rFonts w:eastAsia="Times New Roman" w:cs="David"/>
          <w:b/>
          <w:bCs/>
          <w:sz w:val="28"/>
          <w:szCs w:val="28"/>
          <w:rtl/>
        </w:rPr>
      </w:pPr>
      <w:r w:rsidRPr="003A6827">
        <w:rPr>
          <w:rFonts w:eastAsia="Times New Roman" w:cs="David"/>
          <w:b/>
          <w:bCs/>
          <w:sz w:val="28"/>
          <w:szCs w:val="28"/>
          <w:rtl/>
        </w:rPr>
        <w:lastRenderedPageBreak/>
        <w:t>טופס העברות כספים</w:t>
      </w:r>
    </w:p>
    <w:p w14:paraId="3391145C" w14:textId="77777777" w:rsidR="003A6827" w:rsidRPr="003A6827" w:rsidRDefault="003A6827" w:rsidP="003A6827">
      <w:pPr>
        <w:spacing w:before="0" w:after="200"/>
        <w:jc w:val="left"/>
        <w:rPr>
          <w:rFonts w:ascii="David" w:eastAsia="Times New Roman" w:hAnsi="David" w:cs="David"/>
          <w:szCs w:val="24"/>
          <w:rtl/>
        </w:rPr>
      </w:pPr>
    </w:p>
    <w:p w14:paraId="5FC6E84F" w14:textId="77777777" w:rsidR="003A6827" w:rsidRPr="003A6827" w:rsidRDefault="003A6827" w:rsidP="003A6827">
      <w:pPr>
        <w:spacing w:before="0" w:after="200"/>
        <w:jc w:val="left"/>
        <w:rPr>
          <w:rFonts w:ascii="David" w:eastAsia="Times New Roman" w:hAnsi="David" w:cs="David"/>
          <w:szCs w:val="24"/>
          <w:rtl/>
        </w:rPr>
      </w:pPr>
      <w:r w:rsidRPr="003A6827">
        <w:rPr>
          <w:rFonts w:ascii="David" w:eastAsia="Times New Roman" w:hAnsi="David" w:cs="David"/>
          <w:szCs w:val="24"/>
          <w:rtl/>
        </w:rPr>
        <w:t>הטופס מחולק לשתי לשוניות: לשונית העברות והתקשרויות בפעילות הנתמכת ולשונית העברות כספים אחרים.</w:t>
      </w:r>
    </w:p>
    <w:p w14:paraId="6CCB0533" w14:textId="77777777" w:rsidR="003A6827" w:rsidRPr="003A6827" w:rsidRDefault="003A6827" w:rsidP="003A6827">
      <w:pPr>
        <w:spacing w:before="0" w:after="200"/>
        <w:jc w:val="left"/>
        <w:rPr>
          <w:rFonts w:ascii="David" w:eastAsia="Times New Roman" w:hAnsi="David" w:cs="David"/>
          <w:b/>
          <w:bCs/>
          <w:szCs w:val="24"/>
          <w:u w:val="single"/>
          <w:rtl/>
        </w:rPr>
      </w:pPr>
      <w:r w:rsidRPr="003A6827">
        <w:rPr>
          <w:rFonts w:ascii="David" w:eastAsia="Times New Roman" w:hAnsi="David" w:cs="David"/>
          <w:b/>
          <w:bCs/>
          <w:szCs w:val="24"/>
          <w:u w:val="single"/>
          <w:rtl/>
        </w:rPr>
        <w:t>לשונית העברות והתקשרויות בפעילות הנתמכת:</w:t>
      </w:r>
    </w:p>
    <w:p w14:paraId="439361F3" w14:textId="77777777" w:rsidR="003A6827" w:rsidRPr="003A6827" w:rsidRDefault="003A6827" w:rsidP="003A6827">
      <w:pPr>
        <w:spacing w:before="0" w:after="200"/>
        <w:jc w:val="left"/>
        <w:rPr>
          <w:rFonts w:ascii="David" w:eastAsia="Times New Roman" w:hAnsi="David" w:cs="David"/>
          <w:szCs w:val="24"/>
          <w:rtl/>
        </w:rPr>
      </w:pPr>
      <w:r w:rsidRPr="003A6827">
        <w:rPr>
          <w:rFonts w:ascii="David" w:eastAsia="Times New Roman" w:hAnsi="David" w:cs="David"/>
          <w:szCs w:val="24"/>
          <w:rtl/>
        </w:rPr>
        <w:t>ראשית, יש להצהיר האם כספי התמיכה הועברו לתאגיד או גורם אחר בעד ביצוע הפעילות הנתמכת.</w:t>
      </w:r>
    </w:p>
    <w:p w14:paraId="08217AD3" w14:textId="77777777" w:rsidR="003A6827" w:rsidRPr="003A6827" w:rsidRDefault="003A6827" w:rsidP="003A6827">
      <w:pPr>
        <w:spacing w:before="0" w:after="200"/>
        <w:jc w:val="left"/>
        <w:rPr>
          <w:rFonts w:ascii="David" w:eastAsia="Times New Roman" w:hAnsi="David" w:cs="David"/>
          <w:szCs w:val="24"/>
          <w:u w:val="single"/>
          <w:rtl/>
        </w:rPr>
      </w:pPr>
      <w:r w:rsidRPr="003A6827">
        <w:rPr>
          <w:rFonts w:ascii="David" w:eastAsia="Times New Roman" w:hAnsi="David" w:cs="David"/>
          <w:szCs w:val="24"/>
          <w:u w:val="single"/>
          <w:rtl/>
        </w:rPr>
        <w:t>אם כן, יש לפרט את העברות הכספים שבוצעו בהתאם למפורט להלן:</w:t>
      </w:r>
    </w:p>
    <w:p w14:paraId="0771B870" w14:textId="77777777" w:rsidR="003A6827" w:rsidRPr="003A6827" w:rsidRDefault="003A6827" w:rsidP="003A6827">
      <w:pPr>
        <w:numPr>
          <w:ilvl w:val="1"/>
          <w:numId w:val="27"/>
        </w:numPr>
        <w:spacing w:before="0" w:after="200"/>
        <w:contextualSpacing/>
        <w:jc w:val="left"/>
        <w:rPr>
          <w:rFonts w:ascii="David" w:eastAsia="Times New Roman" w:hAnsi="David" w:cs="David"/>
          <w:szCs w:val="24"/>
        </w:rPr>
      </w:pPr>
      <w:r w:rsidRPr="003A6827">
        <w:rPr>
          <w:rFonts w:ascii="David" w:eastAsia="Times New Roman" w:hAnsi="David" w:cs="David"/>
          <w:szCs w:val="24"/>
          <w:rtl/>
        </w:rPr>
        <w:t>כל הסכמי שיתוף פעולה לביצוע הפעילות הנתמכת.</w:t>
      </w:r>
    </w:p>
    <w:p w14:paraId="30BD549D" w14:textId="77777777" w:rsidR="003A6827" w:rsidRPr="003A6827" w:rsidRDefault="003A6827" w:rsidP="003A6827">
      <w:pPr>
        <w:numPr>
          <w:ilvl w:val="1"/>
          <w:numId w:val="27"/>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התקשרויות עם ספקים שאינם מלכ"רים במידה והיקף ההתקשרות השנתית מול ספק בודד עולה על 50% מהפעילות הנתמכת.</w:t>
      </w:r>
    </w:p>
    <w:p w14:paraId="6A63E027" w14:textId="77777777" w:rsidR="003A6827" w:rsidRPr="003A6827" w:rsidRDefault="003A6827" w:rsidP="003A6827">
      <w:pPr>
        <w:numPr>
          <w:ilvl w:val="1"/>
          <w:numId w:val="27"/>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התקשרויות מול מלכ"רים במידה והיקף ההתקשרות השנתית מול ספק בודד עולה על 10% מהפעילות הנתמכת.</w:t>
      </w:r>
    </w:p>
    <w:p w14:paraId="149B1F33" w14:textId="77777777" w:rsidR="003A6827" w:rsidRPr="003A6827" w:rsidRDefault="003A6827" w:rsidP="003A6827">
      <w:pPr>
        <w:numPr>
          <w:ilvl w:val="1"/>
          <w:numId w:val="27"/>
        </w:numPr>
        <w:spacing w:before="0" w:after="200"/>
        <w:contextualSpacing/>
        <w:jc w:val="left"/>
        <w:rPr>
          <w:rFonts w:ascii="David" w:eastAsia="Times New Roman" w:hAnsi="David" w:cs="David"/>
          <w:szCs w:val="24"/>
        </w:rPr>
      </w:pPr>
      <w:r w:rsidRPr="003A6827">
        <w:rPr>
          <w:rFonts w:ascii="David" w:eastAsia="Times New Roman" w:hAnsi="David" w:cs="David"/>
          <w:szCs w:val="24"/>
          <w:rtl/>
        </w:rPr>
        <w:t>כל מתן שירות בשווה כסף במסגרת הפעילות הנתמכת.</w:t>
      </w:r>
    </w:p>
    <w:p w14:paraId="1E0891A4" w14:textId="77777777" w:rsidR="003A6827" w:rsidRPr="003A6827" w:rsidRDefault="003A6827" w:rsidP="003A6827">
      <w:pPr>
        <w:spacing w:before="0" w:after="200"/>
        <w:jc w:val="left"/>
        <w:rPr>
          <w:rFonts w:ascii="David" w:eastAsia="Times New Roman" w:hAnsi="David" w:cs="David"/>
          <w:szCs w:val="24"/>
          <w:u w:val="single"/>
          <w:rtl/>
        </w:rPr>
      </w:pPr>
      <w:r w:rsidRPr="003A6827">
        <w:rPr>
          <w:rFonts w:ascii="David" w:eastAsia="Times New Roman" w:hAnsi="David" w:cs="David"/>
          <w:szCs w:val="24"/>
          <w:u w:val="single"/>
          <w:rtl/>
        </w:rPr>
        <w:t>בגין כל העברת כספים יש לפרט:</w:t>
      </w:r>
    </w:p>
    <w:p w14:paraId="49C7F733" w14:textId="77777777" w:rsidR="003A6827" w:rsidRPr="003A6827" w:rsidRDefault="003A6827" w:rsidP="003A6827">
      <w:pPr>
        <w:numPr>
          <w:ilvl w:val="0"/>
          <w:numId w:val="28"/>
        </w:numPr>
        <w:spacing w:before="0" w:after="200"/>
        <w:contextualSpacing/>
        <w:jc w:val="left"/>
        <w:rPr>
          <w:rFonts w:ascii="David" w:eastAsia="Times New Roman" w:hAnsi="David" w:cs="David"/>
          <w:b/>
          <w:bCs/>
          <w:szCs w:val="24"/>
          <w:u w:val="single"/>
        </w:rPr>
      </w:pPr>
      <w:r w:rsidRPr="003A6827">
        <w:rPr>
          <w:rFonts w:ascii="David" w:eastAsia="Times New Roman" w:hAnsi="David" w:cs="David"/>
          <w:szCs w:val="24"/>
          <w:rtl/>
        </w:rPr>
        <w:t>מהות הקשר – האם מדובר בספק שירותים/ הסכם לשיתוף פעולה או אחר.</w:t>
      </w:r>
    </w:p>
    <w:p w14:paraId="17634954" w14:textId="77777777" w:rsidR="003A6827" w:rsidRPr="003A6827" w:rsidRDefault="003A6827" w:rsidP="003A6827">
      <w:pPr>
        <w:numPr>
          <w:ilvl w:val="0"/>
          <w:numId w:val="28"/>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היקף הפעילות הכספית בשנת הדוח.</w:t>
      </w:r>
    </w:p>
    <w:p w14:paraId="5700E146" w14:textId="77777777" w:rsidR="003A6827" w:rsidRPr="003A6827" w:rsidRDefault="003A6827" w:rsidP="003A6827">
      <w:pPr>
        <w:numPr>
          <w:ilvl w:val="0"/>
          <w:numId w:val="28"/>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האם מדובר בצד קשור כהגדרתו המפורטת בדוח.</w:t>
      </w:r>
    </w:p>
    <w:p w14:paraId="57CF1863" w14:textId="77777777" w:rsidR="003A6827" w:rsidRPr="003A6827" w:rsidRDefault="003A6827" w:rsidP="003A6827">
      <w:pPr>
        <w:spacing w:before="0" w:after="200"/>
        <w:jc w:val="left"/>
        <w:rPr>
          <w:rFonts w:ascii="David" w:eastAsia="Times New Roman" w:hAnsi="David" w:cs="David"/>
          <w:b/>
          <w:bCs/>
          <w:szCs w:val="24"/>
          <w:u w:val="single"/>
          <w:rtl/>
        </w:rPr>
      </w:pPr>
      <w:r w:rsidRPr="003A6827">
        <w:rPr>
          <w:rFonts w:ascii="David" w:eastAsia="Times New Roman" w:hAnsi="David" w:cs="David"/>
          <w:b/>
          <w:bCs/>
          <w:szCs w:val="24"/>
          <w:u w:val="single"/>
          <w:rtl/>
        </w:rPr>
        <w:t>לשונית העברות כספים אחרים:</w:t>
      </w:r>
    </w:p>
    <w:p w14:paraId="3EE785A0" w14:textId="77777777" w:rsidR="003A6827" w:rsidRPr="003A6827" w:rsidRDefault="003A6827" w:rsidP="003A6827">
      <w:pPr>
        <w:spacing w:before="0" w:after="200"/>
        <w:jc w:val="left"/>
        <w:rPr>
          <w:rFonts w:ascii="David" w:eastAsia="Times New Roman" w:hAnsi="David" w:cs="David"/>
          <w:szCs w:val="24"/>
          <w:rtl/>
        </w:rPr>
      </w:pPr>
      <w:r w:rsidRPr="003A6827">
        <w:rPr>
          <w:rFonts w:ascii="David" w:eastAsia="Times New Roman" w:hAnsi="David" w:cs="David"/>
          <w:szCs w:val="24"/>
          <w:rtl/>
        </w:rPr>
        <w:t>בטופס זה חלק מהנתונים מתקבלים באופן אוטומטי מרשם התאגידים.</w:t>
      </w:r>
    </w:p>
    <w:p w14:paraId="52FE2809" w14:textId="77777777" w:rsidR="003A6827" w:rsidRPr="003A6827" w:rsidRDefault="003A6827" w:rsidP="003A6827">
      <w:pPr>
        <w:spacing w:before="0" w:after="200"/>
        <w:jc w:val="left"/>
        <w:rPr>
          <w:rFonts w:ascii="David" w:eastAsia="Times New Roman" w:hAnsi="David" w:cs="David"/>
          <w:szCs w:val="24"/>
          <w:u w:val="single"/>
          <w:rtl/>
        </w:rPr>
      </w:pPr>
      <w:r w:rsidRPr="003A6827">
        <w:rPr>
          <w:rFonts w:ascii="David" w:eastAsia="Times New Roman" w:hAnsi="David" w:cs="David"/>
          <w:szCs w:val="24"/>
          <w:u w:val="single"/>
          <w:rtl/>
        </w:rPr>
        <w:t>הנתונים שנדרש שהגוף ישלים לגבי העברות הכספים הינם:</w:t>
      </w:r>
    </w:p>
    <w:p w14:paraId="7B52C419" w14:textId="77777777" w:rsidR="003A6827" w:rsidRPr="003A6827" w:rsidRDefault="003A6827" w:rsidP="003A6827">
      <w:pPr>
        <w:numPr>
          <w:ilvl w:val="0"/>
          <w:numId w:val="29"/>
        </w:numPr>
        <w:spacing w:before="0" w:after="200"/>
        <w:contextualSpacing/>
        <w:jc w:val="left"/>
        <w:rPr>
          <w:rFonts w:ascii="David" w:eastAsia="Times New Roman" w:hAnsi="David" w:cs="David"/>
          <w:szCs w:val="24"/>
          <w:u w:val="single"/>
          <w:rtl/>
        </w:rPr>
      </w:pPr>
      <w:r w:rsidRPr="003A6827">
        <w:rPr>
          <w:rFonts w:ascii="David" w:eastAsia="Times New Roman" w:hAnsi="David" w:cs="David"/>
          <w:szCs w:val="24"/>
          <w:rtl/>
        </w:rPr>
        <w:t>בדיווח תאגידים קשורים:</w:t>
      </w:r>
    </w:p>
    <w:p w14:paraId="3139E353" w14:textId="77777777" w:rsidR="003A6827" w:rsidRPr="003A6827" w:rsidRDefault="003A6827" w:rsidP="003A6827">
      <w:pPr>
        <w:numPr>
          <w:ilvl w:val="1"/>
          <w:numId w:val="29"/>
        </w:numPr>
        <w:spacing w:before="0" w:after="200"/>
        <w:contextualSpacing/>
        <w:jc w:val="left"/>
        <w:rPr>
          <w:rFonts w:ascii="David" w:eastAsia="Times New Roman" w:hAnsi="David" w:cs="David"/>
          <w:szCs w:val="24"/>
        </w:rPr>
      </w:pPr>
      <w:r w:rsidRPr="003A6827">
        <w:rPr>
          <w:rFonts w:ascii="David" w:eastAsia="Times New Roman" w:hAnsi="David" w:cs="David"/>
          <w:szCs w:val="24"/>
          <w:rtl/>
        </w:rPr>
        <w:t xml:space="preserve">מהות העברות הכספיות – </w:t>
      </w:r>
      <w:r w:rsidRPr="003A6827">
        <w:rPr>
          <w:rFonts w:asciiTheme="minorHAnsi" w:eastAsia="Times New Roman" w:hAnsiTheme="minorHAnsi" w:cs="David"/>
          <w:szCs w:val="24"/>
          <w:rtl/>
        </w:rPr>
        <w:t xml:space="preserve">יש להסביר על מהות ההעברה הכספית, האם מדובר בהלוואה/ העברה/ הכנסה/ הוצאה.  </w:t>
      </w:r>
    </w:p>
    <w:p w14:paraId="14D2C4E4" w14:textId="77777777" w:rsidR="003A6827" w:rsidRPr="003A6827" w:rsidRDefault="003A6827" w:rsidP="003A6827">
      <w:pPr>
        <w:numPr>
          <w:ilvl w:val="1"/>
          <w:numId w:val="29"/>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היקף העברה השנתית</w:t>
      </w:r>
    </w:p>
    <w:p w14:paraId="74D81B38" w14:textId="77777777" w:rsidR="003A6827" w:rsidRPr="003A6827" w:rsidRDefault="003A6827" w:rsidP="003A6827">
      <w:pPr>
        <w:numPr>
          <w:ilvl w:val="0"/>
          <w:numId w:val="29"/>
        </w:numPr>
        <w:spacing w:before="0" w:after="200"/>
        <w:contextualSpacing/>
        <w:jc w:val="left"/>
        <w:rPr>
          <w:rFonts w:ascii="David" w:eastAsia="Times New Roman" w:hAnsi="David" w:cs="David"/>
          <w:szCs w:val="24"/>
        </w:rPr>
      </w:pPr>
      <w:r w:rsidRPr="003A6827">
        <w:rPr>
          <w:rFonts w:ascii="David" w:eastAsia="Times New Roman" w:hAnsi="David" w:cs="David"/>
          <w:szCs w:val="24"/>
          <w:rtl/>
        </w:rPr>
        <w:t>בהעברות ללא תמורה ושלא במהלך העסקים הרגיל, כספים ונכסים:</w:t>
      </w:r>
    </w:p>
    <w:p w14:paraId="21991C9F" w14:textId="77777777" w:rsidR="003A6827" w:rsidRPr="003A6827" w:rsidRDefault="003A6827" w:rsidP="003A6827">
      <w:pPr>
        <w:numPr>
          <w:ilvl w:val="1"/>
          <w:numId w:val="29"/>
        </w:numPr>
        <w:spacing w:before="0" w:after="200"/>
        <w:contextualSpacing/>
        <w:jc w:val="left"/>
        <w:rPr>
          <w:rFonts w:ascii="David" w:eastAsia="Times New Roman" w:hAnsi="David" w:cs="David"/>
          <w:szCs w:val="24"/>
        </w:rPr>
      </w:pPr>
      <w:r w:rsidRPr="003A6827">
        <w:rPr>
          <w:rFonts w:ascii="David" w:eastAsia="Times New Roman" w:hAnsi="David" w:cs="David"/>
          <w:szCs w:val="24"/>
          <w:rtl/>
        </w:rPr>
        <w:t xml:space="preserve">האם יש אישור ניהול תקין </w:t>
      </w:r>
    </w:p>
    <w:p w14:paraId="09EBBB2F" w14:textId="77777777" w:rsidR="003A6827" w:rsidRPr="003A6827" w:rsidRDefault="003A6827" w:rsidP="003A6827">
      <w:pPr>
        <w:numPr>
          <w:ilvl w:val="1"/>
          <w:numId w:val="29"/>
        </w:numPr>
        <w:spacing w:before="0" w:after="200"/>
        <w:contextualSpacing/>
        <w:jc w:val="left"/>
        <w:rPr>
          <w:rFonts w:ascii="David" w:eastAsia="Times New Roman" w:hAnsi="David" w:cs="David"/>
          <w:szCs w:val="24"/>
        </w:rPr>
      </w:pPr>
      <w:r w:rsidRPr="003A6827">
        <w:rPr>
          <w:rFonts w:ascii="David" w:eastAsia="Times New Roman" w:hAnsi="David" w:cs="David"/>
          <w:szCs w:val="24"/>
          <w:rtl/>
        </w:rPr>
        <w:t>האם העמותה המעבירה משמשת כגוף מנהל לתאגיד שאליו הועבר התשלום.</w:t>
      </w:r>
    </w:p>
    <w:p w14:paraId="3378AF20" w14:textId="77777777" w:rsidR="003A6827" w:rsidRPr="003A6827" w:rsidRDefault="003A6827" w:rsidP="003A6827">
      <w:pPr>
        <w:numPr>
          <w:ilvl w:val="1"/>
          <w:numId w:val="29"/>
        </w:numPr>
        <w:spacing w:before="0" w:after="200"/>
        <w:contextualSpacing/>
        <w:jc w:val="left"/>
        <w:rPr>
          <w:rFonts w:ascii="David" w:eastAsia="Times New Roman" w:hAnsi="David" w:cs="David"/>
          <w:szCs w:val="24"/>
          <w:rtl/>
        </w:rPr>
      </w:pPr>
      <w:r w:rsidRPr="003A6827">
        <w:rPr>
          <w:rFonts w:ascii="David" w:eastAsia="Times New Roman" w:hAnsi="David" w:cs="David"/>
          <w:szCs w:val="24"/>
          <w:rtl/>
        </w:rPr>
        <w:t xml:space="preserve">האם ההעברה נעשתה מכוח הסכם עם תורם. </w:t>
      </w:r>
    </w:p>
    <w:p w14:paraId="039C5396" w14:textId="77777777" w:rsidR="00AC2FD9" w:rsidRPr="00AC2FD9" w:rsidRDefault="00AC2FD9" w:rsidP="00AC2FD9">
      <w:pPr>
        <w:spacing w:before="0" w:after="200" w:line="276" w:lineRule="auto"/>
        <w:jc w:val="left"/>
        <w:rPr>
          <w:rFonts w:asciiTheme="minorHAnsi" w:eastAsia="Times New Roman" w:hAnsiTheme="minorHAnsi" w:cs="Arial"/>
          <w:sz w:val="22"/>
          <w:szCs w:val="22"/>
        </w:rPr>
      </w:pPr>
    </w:p>
    <w:sectPr w:rsidR="00AC2FD9" w:rsidRPr="00AC2FD9" w:rsidSect="00AB6715">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65"/>
    <w:multiLevelType w:val="hybridMultilevel"/>
    <w:tmpl w:val="DE249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A3615C"/>
    <w:multiLevelType w:val="hybridMultilevel"/>
    <w:tmpl w:val="CE16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12F7"/>
    <w:multiLevelType w:val="hybridMultilevel"/>
    <w:tmpl w:val="39DABB40"/>
    <w:lvl w:ilvl="0" w:tplc="F8C080E2">
      <w:start w:val="1"/>
      <w:numFmt w:val="hebrew1"/>
      <w:lvlText w:val="%1."/>
      <w:lvlJc w:val="left"/>
      <w:pPr>
        <w:ind w:left="720" w:hanging="360"/>
      </w:pPr>
      <w:rPr>
        <w:rFonts w:asciiTheme="minorHAnsi" w:eastAsia="Times New Roman" w:hAnsiTheme="minorHAnsi"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890268"/>
    <w:multiLevelType w:val="hybridMultilevel"/>
    <w:tmpl w:val="FD5E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2797"/>
    <w:multiLevelType w:val="multilevel"/>
    <w:tmpl w:val="CB2CFB36"/>
    <w:numStyleLink w:val="-"/>
  </w:abstractNum>
  <w:abstractNum w:abstractNumId="5"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20DE3"/>
    <w:multiLevelType w:val="hybridMultilevel"/>
    <w:tmpl w:val="932A4B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A878C2"/>
    <w:multiLevelType w:val="hybridMultilevel"/>
    <w:tmpl w:val="22047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690D37"/>
    <w:multiLevelType w:val="multilevel"/>
    <w:tmpl w:val="2C7611E6"/>
    <w:numStyleLink w:val="-0"/>
  </w:abstractNum>
  <w:abstractNum w:abstractNumId="10" w15:restartNumberingAfterBreak="0">
    <w:nsid w:val="369E1AE8"/>
    <w:multiLevelType w:val="hybridMultilevel"/>
    <w:tmpl w:val="5F14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09A4"/>
    <w:multiLevelType w:val="hybridMultilevel"/>
    <w:tmpl w:val="071E785C"/>
    <w:lvl w:ilvl="0" w:tplc="D7AA4E66">
      <w:start w:val="1"/>
      <w:numFmt w:val="decimal"/>
      <w:lvlText w:val="%1."/>
      <w:lvlJc w:val="left"/>
      <w:pPr>
        <w:ind w:left="360" w:hanging="360"/>
      </w:pPr>
      <w:rPr>
        <w:rFonts w:cs="Times New Roman" w:hint="default"/>
        <w:b w:val="0"/>
        <w:bCs w:val="0"/>
      </w:rPr>
    </w:lvl>
    <w:lvl w:ilvl="1" w:tplc="DDE431F8">
      <w:start w:val="1"/>
      <w:numFmt w:val="decimal"/>
      <w:lvlText w:val="%2."/>
      <w:lvlJc w:val="left"/>
      <w:pPr>
        <w:ind w:hanging="360"/>
      </w:pPr>
      <w:rPr>
        <w:rFonts w:ascii="David" w:eastAsia="Times New Roman" w:hAnsi="David" w:cs="David"/>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1190AB9"/>
    <w:multiLevelType w:val="hybridMultilevel"/>
    <w:tmpl w:val="79BEF9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7D4CEE"/>
    <w:multiLevelType w:val="multilevel"/>
    <w:tmpl w:val="2C7611E6"/>
    <w:numStyleLink w:val="-0"/>
  </w:abstractNum>
  <w:abstractNum w:abstractNumId="14" w15:restartNumberingAfterBreak="0">
    <w:nsid w:val="4BE26048"/>
    <w:multiLevelType w:val="hybridMultilevel"/>
    <w:tmpl w:val="C86A1D20"/>
    <w:lvl w:ilvl="0" w:tplc="B2B207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F5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0FF09E7"/>
    <w:multiLevelType w:val="hybridMultilevel"/>
    <w:tmpl w:val="3A4605E0"/>
    <w:lvl w:ilvl="0" w:tplc="04090013">
      <w:start w:val="1"/>
      <w:numFmt w:val="hebrew1"/>
      <w:lvlText w:val="%1."/>
      <w:lvlJc w:val="center"/>
      <w:pPr>
        <w:ind w:left="1211" w:hanging="360"/>
      </w:pPr>
      <w:rPr>
        <w:rFonts w:hint="default"/>
        <w:color w:val="000000"/>
        <w:sz w:val="19"/>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25417D6"/>
    <w:multiLevelType w:val="hybridMultilevel"/>
    <w:tmpl w:val="402E9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C63965"/>
    <w:multiLevelType w:val="multilevel"/>
    <w:tmpl w:val="CB2CFB36"/>
    <w:numStyleLink w:val="-"/>
  </w:abstractNum>
  <w:abstractNum w:abstractNumId="19" w15:restartNumberingAfterBreak="0">
    <w:nsid w:val="54464231"/>
    <w:multiLevelType w:val="hybridMultilevel"/>
    <w:tmpl w:val="3CB08892"/>
    <w:lvl w:ilvl="0" w:tplc="647C72A4">
      <w:start w:val="1"/>
      <w:numFmt w:val="bullet"/>
      <w:lvlText w:val=""/>
      <w:lvlJc w:val="left"/>
      <w:pPr>
        <w:tabs>
          <w:tab w:val="num" w:pos="360"/>
        </w:tabs>
        <w:ind w:left="340" w:right="340" w:hanging="340"/>
      </w:pPr>
      <w:rPr>
        <w:rFonts w:ascii="Symbol" w:hAnsi="Symbol" w:hint="default"/>
      </w:rPr>
    </w:lvl>
    <w:lvl w:ilvl="1" w:tplc="9C18AEC2" w:tentative="1">
      <w:start w:val="1"/>
      <w:numFmt w:val="bullet"/>
      <w:lvlText w:val="o"/>
      <w:lvlJc w:val="left"/>
      <w:pPr>
        <w:tabs>
          <w:tab w:val="num" w:pos="1440"/>
        </w:tabs>
        <w:ind w:left="1440" w:right="1440" w:hanging="360"/>
      </w:pPr>
      <w:rPr>
        <w:rFonts w:ascii="Courier New" w:hAnsi="Courier New" w:hint="default"/>
      </w:rPr>
    </w:lvl>
    <w:lvl w:ilvl="2" w:tplc="B96CD3A8" w:tentative="1">
      <w:start w:val="1"/>
      <w:numFmt w:val="bullet"/>
      <w:lvlText w:val=""/>
      <w:lvlJc w:val="left"/>
      <w:pPr>
        <w:tabs>
          <w:tab w:val="num" w:pos="2160"/>
        </w:tabs>
        <w:ind w:left="2160" w:right="2160" w:hanging="360"/>
      </w:pPr>
      <w:rPr>
        <w:rFonts w:ascii="Wingdings" w:hAnsi="Wingdings" w:hint="default"/>
      </w:rPr>
    </w:lvl>
    <w:lvl w:ilvl="3" w:tplc="6090DD7E" w:tentative="1">
      <w:start w:val="1"/>
      <w:numFmt w:val="bullet"/>
      <w:lvlText w:val=""/>
      <w:lvlJc w:val="left"/>
      <w:pPr>
        <w:tabs>
          <w:tab w:val="num" w:pos="2880"/>
        </w:tabs>
        <w:ind w:left="2880" w:right="2880" w:hanging="360"/>
      </w:pPr>
      <w:rPr>
        <w:rFonts w:ascii="Symbol" w:hAnsi="Symbol" w:hint="default"/>
      </w:rPr>
    </w:lvl>
    <w:lvl w:ilvl="4" w:tplc="D60E96D8" w:tentative="1">
      <w:start w:val="1"/>
      <w:numFmt w:val="bullet"/>
      <w:lvlText w:val="o"/>
      <w:lvlJc w:val="left"/>
      <w:pPr>
        <w:tabs>
          <w:tab w:val="num" w:pos="3600"/>
        </w:tabs>
        <w:ind w:left="3600" w:right="3600" w:hanging="360"/>
      </w:pPr>
      <w:rPr>
        <w:rFonts w:ascii="Courier New" w:hAnsi="Courier New" w:hint="default"/>
      </w:rPr>
    </w:lvl>
    <w:lvl w:ilvl="5" w:tplc="50EAB11A" w:tentative="1">
      <w:start w:val="1"/>
      <w:numFmt w:val="bullet"/>
      <w:lvlText w:val=""/>
      <w:lvlJc w:val="left"/>
      <w:pPr>
        <w:tabs>
          <w:tab w:val="num" w:pos="4320"/>
        </w:tabs>
        <w:ind w:left="4320" w:right="4320" w:hanging="360"/>
      </w:pPr>
      <w:rPr>
        <w:rFonts w:ascii="Wingdings" w:hAnsi="Wingdings" w:hint="default"/>
      </w:rPr>
    </w:lvl>
    <w:lvl w:ilvl="6" w:tplc="E6CCAF06" w:tentative="1">
      <w:start w:val="1"/>
      <w:numFmt w:val="bullet"/>
      <w:lvlText w:val=""/>
      <w:lvlJc w:val="left"/>
      <w:pPr>
        <w:tabs>
          <w:tab w:val="num" w:pos="5040"/>
        </w:tabs>
        <w:ind w:left="5040" w:right="5040" w:hanging="360"/>
      </w:pPr>
      <w:rPr>
        <w:rFonts w:ascii="Symbol" w:hAnsi="Symbol" w:hint="default"/>
      </w:rPr>
    </w:lvl>
    <w:lvl w:ilvl="7" w:tplc="EB2A2F10" w:tentative="1">
      <w:start w:val="1"/>
      <w:numFmt w:val="bullet"/>
      <w:lvlText w:val="o"/>
      <w:lvlJc w:val="left"/>
      <w:pPr>
        <w:tabs>
          <w:tab w:val="num" w:pos="5760"/>
        </w:tabs>
        <w:ind w:left="5760" w:right="5760" w:hanging="360"/>
      </w:pPr>
      <w:rPr>
        <w:rFonts w:ascii="Courier New" w:hAnsi="Courier New" w:hint="default"/>
      </w:rPr>
    </w:lvl>
    <w:lvl w:ilvl="8" w:tplc="02666D98"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603D3DF2"/>
    <w:multiLevelType w:val="hybridMultilevel"/>
    <w:tmpl w:val="8AECF624"/>
    <w:lvl w:ilvl="0" w:tplc="2FDA1D50">
      <w:start w:val="1"/>
      <w:numFmt w:val="bullet"/>
      <w:lvlText w:val=""/>
      <w:lvlJc w:val="left"/>
      <w:pPr>
        <w:tabs>
          <w:tab w:val="num" w:pos="360"/>
        </w:tabs>
        <w:ind w:left="340" w:right="340" w:hanging="340"/>
      </w:pPr>
      <w:rPr>
        <w:rFonts w:ascii="Symbol" w:hAnsi="Symbol" w:hint="default"/>
      </w:rPr>
    </w:lvl>
    <w:lvl w:ilvl="1" w:tplc="F29CD9F6" w:tentative="1">
      <w:start w:val="1"/>
      <w:numFmt w:val="bullet"/>
      <w:lvlText w:val="o"/>
      <w:lvlJc w:val="left"/>
      <w:pPr>
        <w:tabs>
          <w:tab w:val="num" w:pos="1440"/>
        </w:tabs>
        <w:ind w:left="1440" w:right="1440" w:hanging="360"/>
      </w:pPr>
      <w:rPr>
        <w:rFonts w:ascii="Courier New" w:hAnsi="Courier New" w:hint="default"/>
      </w:rPr>
    </w:lvl>
    <w:lvl w:ilvl="2" w:tplc="36BAF7F4" w:tentative="1">
      <w:start w:val="1"/>
      <w:numFmt w:val="bullet"/>
      <w:lvlText w:val=""/>
      <w:lvlJc w:val="left"/>
      <w:pPr>
        <w:tabs>
          <w:tab w:val="num" w:pos="2160"/>
        </w:tabs>
        <w:ind w:left="2160" w:right="2160" w:hanging="360"/>
      </w:pPr>
      <w:rPr>
        <w:rFonts w:ascii="Wingdings" w:hAnsi="Wingdings" w:hint="default"/>
      </w:rPr>
    </w:lvl>
    <w:lvl w:ilvl="3" w:tplc="E416B242" w:tentative="1">
      <w:start w:val="1"/>
      <w:numFmt w:val="bullet"/>
      <w:lvlText w:val=""/>
      <w:lvlJc w:val="left"/>
      <w:pPr>
        <w:tabs>
          <w:tab w:val="num" w:pos="2880"/>
        </w:tabs>
        <w:ind w:left="2880" w:right="2880" w:hanging="360"/>
      </w:pPr>
      <w:rPr>
        <w:rFonts w:ascii="Symbol" w:hAnsi="Symbol" w:hint="default"/>
      </w:rPr>
    </w:lvl>
    <w:lvl w:ilvl="4" w:tplc="2A94B852" w:tentative="1">
      <w:start w:val="1"/>
      <w:numFmt w:val="bullet"/>
      <w:lvlText w:val="o"/>
      <w:lvlJc w:val="left"/>
      <w:pPr>
        <w:tabs>
          <w:tab w:val="num" w:pos="3600"/>
        </w:tabs>
        <w:ind w:left="3600" w:right="3600" w:hanging="360"/>
      </w:pPr>
      <w:rPr>
        <w:rFonts w:ascii="Courier New" w:hAnsi="Courier New" w:hint="default"/>
      </w:rPr>
    </w:lvl>
    <w:lvl w:ilvl="5" w:tplc="AF46B762" w:tentative="1">
      <w:start w:val="1"/>
      <w:numFmt w:val="bullet"/>
      <w:lvlText w:val=""/>
      <w:lvlJc w:val="left"/>
      <w:pPr>
        <w:tabs>
          <w:tab w:val="num" w:pos="4320"/>
        </w:tabs>
        <w:ind w:left="4320" w:right="4320" w:hanging="360"/>
      </w:pPr>
      <w:rPr>
        <w:rFonts w:ascii="Wingdings" w:hAnsi="Wingdings" w:hint="default"/>
      </w:rPr>
    </w:lvl>
    <w:lvl w:ilvl="6" w:tplc="D8E0A1D6" w:tentative="1">
      <w:start w:val="1"/>
      <w:numFmt w:val="bullet"/>
      <w:lvlText w:val=""/>
      <w:lvlJc w:val="left"/>
      <w:pPr>
        <w:tabs>
          <w:tab w:val="num" w:pos="5040"/>
        </w:tabs>
        <w:ind w:left="5040" w:right="5040" w:hanging="360"/>
      </w:pPr>
      <w:rPr>
        <w:rFonts w:ascii="Symbol" w:hAnsi="Symbol" w:hint="default"/>
      </w:rPr>
    </w:lvl>
    <w:lvl w:ilvl="7" w:tplc="F5F42F82" w:tentative="1">
      <w:start w:val="1"/>
      <w:numFmt w:val="bullet"/>
      <w:lvlText w:val="o"/>
      <w:lvlJc w:val="left"/>
      <w:pPr>
        <w:tabs>
          <w:tab w:val="num" w:pos="5760"/>
        </w:tabs>
        <w:ind w:left="5760" w:right="5760" w:hanging="360"/>
      </w:pPr>
      <w:rPr>
        <w:rFonts w:ascii="Courier New" w:hAnsi="Courier New" w:hint="default"/>
      </w:rPr>
    </w:lvl>
    <w:lvl w:ilvl="8" w:tplc="F7E0EE90"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62B73FCB"/>
    <w:multiLevelType w:val="hybridMultilevel"/>
    <w:tmpl w:val="2C226DC4"/>
    <w:lvl w:ilvl="0" w:tplc="4B22AE38">
      <w:start w:val="1"/>
      <w:numFmt w:val="bullet"/>
      <w:lvlText w:val=""/>
      <w:lvlJc w:val="left"/>
      <w:pPr>
        <w:tabs>
          <w:tab w:val="num" w:pos="360"/>
        </w:tabs>
        <w:ind w:left="340" w:right="340" w:hanging="340"/>
      </w:pPr>
      <w:rPr>
        <w:rFonts w:ascii="Symbol" w:hAnsi="Symbol" w:hint="default"/>
      </w:rPr>
    </w:lvl>
    <w:lvl w:ilvl="1" w:tplc="1D383B56" w:tentative="1">
      <w:start w:val="1"/>
      <w:numFmt w:val="bullet"/>
      <w:lvlText w:val="o"/>
      <w:lvlJc w:val="left"/>
      <w:pPr>
        <w:tabs>
          <w:tab w:val="num" w:pos="1440"/>
        </w:tabs>
        <w:ind w:left="1440" w:right="1440" w:hanging="360"/>
      </w:pPr>
      <w:rPr>
        <w:rFonts w:ascii="Courier New" w:hAnsi="Courier New" w:hint="default"/>
      </w:rPr>
    </w:lvl>
    <w:lvl w:ilvl="2" w:tplc="B5F060DC" w:tentative="1">
      <w:start w:val="1"/>
      <w:numFmt w:val="bullet"/>
      <w:lvlText w:val=""/>
      <w:lvlJc w:val="left"/>
      <w:pPr>
        <w:tabs>
          <w:tab w:val="num" w:pos="2160"/>
        </w:tabs>
        <w:ind w:left="2160" w:right="2160" w:hanging="360"/>
      </w:pPr>
      <w:rPr>
        <w:rFonts w:ascii="Wingdings" w:hAnsi="Wingdings" w:hint="default"/>
      </w:rPr>
    </w:lvl>
    <w:lvl w:ilvl="3" w:tplc="47B414E2" w:tentative="1">
      <w:start w:val="1"/>
      <w:numFmt w:val="bullet"/>
      <w:lvlText w:val=""/>
      <w:lvlJc w:val="left"/>
      <w:pPr>
        <w:tabs>
          <w:tab w:val="num" w:pos="2880"/>
        </w:tabs>
        <w:ind w:left="2880" w:right="2880" w:hanging="360"/>
      </w:pPr>
      <w:rPr>
        <w:rFonts w:ascii="Symbol" w:hAnsi="Symbol" w:hint="default"/>
      </w:rPr>
    </w:lvl>
    <w:lvl w:ilvl="4" w:tplc="74A43F12" w:tentative="1">
      <w:start w:val="1"/>
      <w:numFmt w:val="bullet"/>
      <w:lvlText w:val="o"/>
      <w:lvlJc w:val="left"/>
      <w:pPr>
        <w:tabs>
          <w:tab w:val="num" w:pos="3600"/>
        </w:tabs>
        <w:ind w:left="3600" w:right="3600" w:hanging="360"/>
      </w:pPr>
      <w:rPr>
        <w:rFonts w:ascii="Courier New" w:hAnsi="Courier New" w:hint="default"/>
      </w:rPr>
    </w:lvl>
    <w:lvl w:ilvl="5" w:tplc="E16C6B7E" w:tentative="1">
      <w:start w:val="1"/>
      <w:numFmt w:val="bullet"/>
      <w:lvlText w:val=""/>
      <w:lvlJc w:val="left"/>
      <w:pPr>
        <w:tabs>
          <w:tab w:val="num" w:pos="4320"/>
        </w:tabs>
        <w:ind w:left="4320" w:right="4320" w:hanging="360"/>
      </w:pPr>
      <w:rPr>
        <w:rFonts w:ascii="Wingdings" w:hAnsi="Wingdings" w:hint="default"/>
      </w:rPr>
    </w:lvl>
    <w:lvl w:ilvl="6" w:tplc="31BA34B0" w:tentative="1">
      <w:start w:val="1"/>
      <w:numFmt w:val="bullet"/>
      <w:lvlText w:val=""/>
      <w:lvlJc w:val="left"/>
      <w:pPr>
        <w:tabs>
          <w:tab w:val="num" w:pos="5040"/>
        </w:tabs>
        <w:ind w:left="5040" w:right="5040" w:hanging="360"/>
      </w:pPr>
      <w:rPr>
        <w:rFonts w:ascii="Symbol" w:hAnsi="Symbol" w:hint="default"/>
      </w:rPr>
    </w:lvl>
    <w:lvl w:ilvl="7" w:tplc="9484F368" w:tentative="1">
      <w:start w:val="1"/>
      <w:numFmt w:val="bullet"/>
      <w:lvlText w:val="o"/>
      <w:lvlJc w:val="left"/>
      <w:pPr>
        <w:tabs>
          <w:tab w:val="num" w:pos="5760"/>
        </w:tabs>
        <w:ind w:left="5760" w:right="5760" w:hanging="360"/>
      </w:pPr>
      <w:rPr>
        <w:rFonts w:ascii="Courier New" w:hAnsi="Courier New" w:hint="default"/>
      </w:rPr>
    </w:lvl>
    <w:lvl w:ilvl="8" w:tplc="7ACA1D1C"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645C56F4"/>
    <w:multiLevelType w:val="hybridMultilevel"/>
    <w:tmpl w:val="5F14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50E4D"/>
    <w:multiLevelType w:val="hybridMultilevel"/>
    <w:tmpl w:val="6F382028"/>
    <w:lvl w:ilvl="0" w:tplc="FC9CB4C0">
      <w:start w:val="1"/>
      <w:numFmt w:val="hebrew1"/>
      <w:lvlText w:val="%1."/>
      <w:lvlJc w:val="left"/>
      <w:pPr>
        <w:tabs>
          <w:tab w:val="num" w:pos="360"/>
        </w:tabs>
        <w:ind w:left="340" w:right="340" w:hanging="340"/>
      </w:pPr>
      <w:rPr>
        <w:rFonts w:ascii="David" w:eastAsiaTheme="minorHAnsi" w:hAnsi="David" w:cs="David"/>
      </w:rPr>
    </w:lvl>
    <w:lvl w:ilvl="1" w:tplc="1E806C46" w:tentative="1">
      <w:start w:val="1"/>
      <w:numFmt w:val="bullet"/>
      <w:lvlText w:val="o"/>
      <w:lvlJc w:val="left"/>
      <w:pPr>
        <w:tabs>
          <w:tab w:val="num" w:pos="1440"/>
        </w:tabs>
        <w:ind w:left="1440" w:right="1440" w:hanging="360"/>
      </w:pPr>
      <w:rPr>
        <w:rFonts w:ascii="Courier New" w:hAnsi="Courier New" w:hint="default"/>
      </w:rPr>
    </w:lvl>
    <w:lvl w:ilvl="2" w:tplc="26AA9762" w:tentative="1">
      <w:start w:val="1"/>
      <w:numFmt w:val="bullet"/>
      <w:lvlText w:val=""/>
      <w:lvlJc w:val="left"/>
      <w:pPr>
        <w:tabs>
          <w:tab w:val="num" w:pos="2160"/>
        </w:tabs>
        <w:ind w:left="2160" w:right="2160" w:hanging="360"/>
      </w:pPr>
      <w:rPr>
        <w:rFonts w:ascii="Wingdings" w:hAnsi="Wingdings" w:hint="default"/>
      </w:rPr>
    </w:lvl>
    <w:lvl w:ilvl="3" w:tplc="25904FEA" w:tentative="1">
      <w:start w:val="1"/>
      <w:numFmt w:val="bullet"/>
      <w:lvlText w:val=""/>
      <w:lvlJc w:val="left"/>
      <w:pPr>
        <w:tabs>
          <w:tab w:val="num" w:pos="2880"/>
        </w:tabs>
        <w:ind w:left="2880" w:right="2880" w:hanging="360"/>
      </w:pPr>
      <w:rPr>
        <w:rFonts w:ascii="Symbol" w:hAnsi="Symbol" w:hint="default"/>
      </w:rPr>
    </w:lvl>
    <w:lvl w:ilvl="4" w:tplc="413CF756" w:tentative="1">
      <w:start w:val="1"/>
      <w:numFmt w:val="bullet"/>
      <w:lvlText w:val="o"/>
      <w:lvlJc w:val="left"/>
      <w:pPr>
        <w:tabs>
          <w:tab w:val="num" w:pos="3600"/>
        </w:tabs>
        <w:ind w:left="3600" w:right="3600" w:hanging="360"/>
      </w:pPr>
      <w:rPr>
        <w:rFonts w:ascii="Courier New" w:hAnsi="Courier New" w:hint="default"/>
      </w:rPr>
    </w:lvl>
    <w:lvl w:ilvl="5" w:tplc="40A67F06" w:tentative="1">
      <w:start w:val="1"/>
      <w:numFmt w:val="bullet"/>
      <w:lvlText w:val=""/>
      <w:lvlJc w:val="left"/>
      <w:pPr>
        <w:tabs>
          <w:tab w:val="num" w:pos="4320"/>
        </w:tabs>
        <w:ind w:left="4320" w:right="4320" w:hanging="360"/>
      </w:pPr>
      <w:rPr>
        <w:rFonts w:ascii="Wingdings" w:hAnsi="Wingdings" w:hint="default"/>
      </w:rPr>
    </w:lvl>
    <w:lvl w:ilvl="6" w:tplc="93BE7706" w:tentative="1">
      <w:start w:val="1"/>
      <w:numFmt w:val="bullet"/>
      <w:lvlText w:val=""/>
      <w:lvlJc w:val="left"/>
      <w:pPr>
        <w:tabs>
          <w:tab w:val="num" w:pos="5040"/>
        </w:tabs>
        <w:ind w:left="5040" w:right="5040" w:hanging="360"/>
      </w:pPr>
      <w:rPr>
        <w:rFonts w:ascii="Symbol" w:hAnsi="Symbol" w:hint="default"/>
      </w:rPr>
    </w:lvl>
    <w:lvl w:ilvl="7" w:tplc="BCBE72D6" w:tentative="1">
      <w:start w:val="1"/>
      <w:numFmt w:val="bullet"/>
      <w:lvlText w:val="o"/>
      <w:lvlJc w:val="left"/>
      <w:pPr>
        <w:tabs>
          <w:tab w:val="num" w:pos="5760"/>
        </w:tabs>
        <w:ind w:left="5760" w:right="5760" w:hanging="360"/>
      </w:pPr>
      <w:rPr>
        <w:rFonts w:ascii="Courier New" w:hAnsi="Courier New" w:hint="default"/>
      </w:rPr>
    </w:lvl>
    <w:lvl w:ilvl="8" w:tplc="EEBAF0B2"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7C686E12"/>
    <w:multiLevelType w:val="hybridMultilevel"/>
    <w:tmpl w:val="7936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92D53"/>
    <w:multiLevelType w:val="hybridMultilevel"/>
    <w:tmpl w:val="F778825E"/>
    <w:lvl w:ilvl="0" w:tplc="0409000F">
      <w:start w:val="1"/>
      <w:numFmt w:val="decimal"/>
      <w:lvlText w:val="%1."/>
      <w:lvlJc w:val="left"/>
      <w:pPr>
        <w:ind w:left="720" w:hanging="360"/>
      </w:pPr>
      <w:rPr>
        <w:rFonts w:cs="Times New Roman" w:hint="default"/>
      </w:rPr>
    </w:lvl>
    <w:lvl w:ilvl="1" w:tplc="DDE431F8">
      <w:start w:val="1"/>
      <w:numFmt w:val="decimal"/>
      <w:lvlText w:val="%2."/>
      <w:lvlJc w:val="left"/>
      <w:pPr>
        <w:ind w:left="360" w:hanging="360"/>
      </w:pPr>
      <w:rPr>
        <w:rFonts w:ascii="David" w:eastAsia="Times New Roman" w:hAnsi="David" w:cs="David"/>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F5B189E"/>
    <w:multiLevelType w:val="hybridMultilevel"/>
    <w:tmpl w:val="571A0B44"/>
    <w:lvl w:ilvl="0" w:tplc="DE34FFA0">
      <w:start w:val="1"/>
      <w:numFmt w:val="decimal"/>
      <w:lvlText w:val="%1."/>
      <w:lvlJc w:val="left"/>
      <w:pPr>
        <w:ind w:left="720" w:hanging="360"/>
      </w:pPr>
      <w:rPr>
        <w:rFonts w:ascii="David" w:eastAsiaTheme="minorHAnsi" w:hAnsi="David"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5"/>
  </w:num>
  <w:num w:numId="4">
    <w:abstractNumId w:val="6"/>
  </w:num>
  <w:num w:numId="5">
    <w:abstractNumId w:val="4"/>
  </w:num>
  <w:num w:numId="6">
    <w:abstractNumId w:val="13"/>
  </w:num>
  <w:num w:numId="7">
    <w:abstractNumId w:val="18"/>
  </w:num>
  <w:num w:numId="8">
    <w:abstractNumId w:val="0"/>
  </w:num>
  <w:num w:numId="9">
    <w:abstractNumId w:val="3"/>
  </w:num>
  <w:num w:numId="10">
    <w:abstractNumId w:val="8"/>
  </w:num>
  <w:num w:numId="11">
    <w:abstractNumId w:val="17"/>
  </w:num>
  <w:num w:numId="12">
    <w:abstractNumId w:val="2"/>
  </w:num>
  <w:num w:numId="13">
    <w:abstractNumId w:val="7"/>
  </w:num>
  <w:num w:numId="14">
    <w:abstractNumId w:val="12"/>
  </w:num>
  <w:num w:numId="15">
    <w:abstractNumId w:val="23"/>
  </w:num>
  <w:num w:numId="16">
    <w:abstractNumId w:val="27"/>
  </w:num>
  <w:num w:numId="17">
    <w:abstractNumId w:val="21"/>
  </w:num>
  <w:num w:numId="18">
    <w:abstractNumId w:val="19"/>
  </w:num>
  <w:num w:numId="19">
    <w:abstractNumId w:val="24"/>
  </w:num>
  <w:num w:numId="20">
    <w:abstractNumId w:val="22"/>
  </w:num>
  <w:num w:numId="21">
    <w:abstractNumId w:val="1"/>
  </w:num>
  <w:num w:numId="22">
    <w:abstractNumId w:val="24"/>
  </w:num>
  <w:num w:numId="23">
    <w:abstractNumId w:val="14"/>
  </w:num>
  <w:num w:numId="24">
    <w:abstractNumId w:val="10"/>
  </w:num>
  <w:num w:numId="25">
    <w:abstractNumId w:val="25"/>
  </w:num>
  <w:num w:numId="26">
    <w:abstractNumId w:val="16"/>
  </w:num>
  <w:num w:numId="27">
    <w:abstractNumId w:val="26"/>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D9"/>
    <w:rsid w:val="00014182"/>
    <w:rsid w:val="00032FB0"/>
    <w:rsid w:val="00047C97"/>
    <w:rsid w:val="000520B7"/>
    <w:rsid w:val="0005500D"/>
    <w:rsid w:val="000568CE"/>
    <w:rsid w:val="00066383"/>
    <w:rsid w:val="00081D91"/>
    <w:rsid w:val="00093B9D"/>
    <w:rsid w:val="000C04AE"/>
    <w:rsid w:val="000E6098"/>
    <w:rsid w:val="000E632C"/>
    <w:rsid w:val="0010326C"/>
    <w:rsid w:val="001165D8"/>
    <w:rsid w:val="001611C6"/>
    <w:rsid w:val="00161EA1"/>
    <w:rsid w:val="00164B30"/>
    <w:rsid w:val="0018292D"/>
    <w:rsid w:val="001A7C42"/>
    <w:rsid w:val="001C4F6D"/>
    <w:rsid w:val="001D55DD"/>
    <w:rsid w:val="001E548A"/>
    <w:rsid w:val="002447C3"/>
    <w:rsid w:val="002523FB"/>
    <w:rsid w:val="00275887"/>
    <w:rsid w:val="002A54A3"/>
    <w:rsid w:val="002A7FEA"/>
    <w:rsid w:val="002D7789"/>
    <w:rsid w:val="002E38F4"/>
    <w:rsid w:val="002F197C"/>
    <w:rsid w:val="00325E01"/>
    <w:rsid w:val="00361114"/>
    <w:rsid w:val="003840FE"/>
    <w:rsid w:val="00393C6A"/>
    <w:rsid w:val="003A1D7A"/>
    <w:rsid w:val="003A6827"/>
    <w:rsid w:val="003C3A5C"/>
    <w:rsid w:val="003F1396"/>
    <w:rsid w:val="0040055E"/>
    <w:rsid w:val="00423D6A"/>
    <w:rsid w:val="00426E0E"/>
    <w:rsid w:val="004323EF"/>
    <w:rsid w:val="004410DE"/>
    <w:rsid w:val="0044663B"/>
    <w:rsid w:val="00451F2E"/>
    <w:rsid w:val="004523EB"/>
    <w:rsid w:val="00452D7A"/>
    <w:rsid w:val="004C127D"/>
    <w:rsid w:val="004C5538"/>
    <w:rsid w:val="004D65A1"/>
    <w:rsid w:val="004E479D"/>
    <w:rsid w:val="004F3773"/>
    <w:rsid w:val="005028F9"/>
    <w:rsid w:val="00505D36"/>
    <w:rsid w:val="00515321"/>
    <w:rsid w:val="00515E5C"/>
    <w:rsid w:val="00534452"/>
    <w:rsid w:val="005371D8"/>
    <w:rsid w:val="00556BE2"/>
    <w:rsid w:val="0058108F"/>
    <w:rsid w:val="005D42E4"/>
    <w:rsid w:val="00600BFA"/>
    <w:rsid w:val="00600F1F"/>
    <w:rsid w:val="00602DAD"/>
    <w:rsid w:val="006309B0"/>
    <w:rsid w:val="0066664E"/>
    <w:rsid w:val="00666E40"/>
    <w:rsid w:val="00692C69"/>
    <w:rsid w:val="006952CA"/>
    <w:rsid w:val="006A13C9"/>
    <w:rsid w:val="006A2503"/>
    <w:rsid w:val="006A5446"/>
    <w:rsid w:val="006B352E"/>
    <w:rsid w:val="006C55AF"/>
    <w:rsid w:val="006D0744"/>
    <w:rsid w:val="006D686D"/>
    <w:rsid w:val="006E5942"/>
    <w:rsid w:val="00706164"/>
    <w:rsid w:val="00735D55"/>
    <w:rsid w:val="007435BB"/>
    <w:rsid w:val="00743847"/>
    <w:rsid w:val="00751B50"/>
    <w:rsid w:val="00757313"/>
    <w:rsid w:val="00757879"/>
    <w:rsid w:val="00760244"/>
    <w:rsid w:val="007611DA"/>
    <w:rsid w:val="00793E5C"/>
    <w:rsid w:val="007A373A"/>
    <w:rsid w:val="007D4118"/>
    <w:rsid w:val="007E2692"/>
    <w:rsid w:val="0080160A"/>
    <w:rsid w:val="0082739B"/>
    <w:rsid w:val="00864DB3"/>
    <w:rsid w:val="00867AE5"/>
    <w:rsid w:val="00870D8A"/>
    <w:rsid w:val="008B39D7"/>
    <w:rsid w:val="008B42B1"/>
    <w:rsid w:val="008E77BE"/>
    <w:rsid w:val="00910BC9"/>
    <w:rsid w:val="00915C9A"/>
    <w:rsid w:val="009334DB"/>
    <w:rsid w:val="00935E81"/>
    <w:rsid w:val="00955F97"/>
    <w:rsid w:val="00986444"/>
    <w:rsid w:val="00990A24"/>
    <w:rsid w:val="009B64FE"/>
    <w:rsid w:val="009E52B5"/>
    <w:rsid w:val="009F7F7A"/>
    <w:rsid w:val="00A030FD"/>
    <w:rsid w:val="00A15876"/>
    <w:rsid w:val="00A15D5D"/>
    <w:rsid w:val="00A30921"/>
    <w:rsid w:val="00A5751E"/>
    <w:rsid w:val="00A67A4F"/>
    <w:rsid w:val="00A7396A"/>
    <w:rsid w:val="00A73972"/>
    <w:rsid w:val="00A84333"/>
    <w:rsid w:val="00A84658"/>
    <w:rsid w:val="00AA4752"/>
    <w:rsid w:val="00AB6715"/>
    <w:rsid w:val="00AC0823"/>
    <w:rsid w:val="00AC2FD9"/>
    <w:rsid w:val="00AD0167"/>
    <w:rsid w:val="00AF1C47"/>
    <w:rsid w:val="00B03E2B"/>
    <w:rsid w:val="00B041F7"/>
    <w:rsid w:val="00B13CB5"/>
    <w:rsid w:val="00B311D4"/>
    <w:rsid w:val="00B429D7"/>
    <w:rsid w:val="00B60EE6"/>
    <w:rsid w:val="00B67385"/>
    <w:rsid w:val="00B93390"/>
    <w:rsid w:val="00B93A25"/>
    <w:rsid w:val="00BB393A"/>
    <w:rsid w:val="00BD67E7"/>
    <w:rsid w:val="00C01906"/>
    <w:rsid w:val="00C07D2D"/>
    <w:rsid w:val="00C171DC"/>
    <w:rsid w:val="00C27AC8"/>
    <w:rsid w:val="00C37F33"/>
    <w:rsid w:val="00C84ABA"/>
    <w:rsid w:val="00CA61AF"/>
    <w:rsid w:val="00CB40A4"/>
    <w:rsid w:val="00CC356E"/>
    <w:rsid w:val="00CD6DB8"/>
    <w:rsid w:val="00CE0517"/>
    <w:rsid w:val="00CF44BB"/>
    <w:rsid w:val="00D33979"/>
    <w:rsid w:val="00D4792C"/>
    <w:rsid w:val="00D66453"/>
    <w:rsid w:val="00D731DA"/>
    <w:rsid w:val="00D969C1"/>
    <w:rsid w:val="00DD4EBF"/>
    <w:rsid w:val="00DD5320"/>
    <w:rsid w:val="00DE069A"/>
    <w:rsid w:val="00DE0EE2"/>
    <w:rsid w:val="00DE7CC8"/>
    <w:rsid w:val="00DF73FF"/>
    <w:rsid w:val="00E41B31"/>
    <w:rsid w:val="00E56588"/>
    <w:rsid w:val="00E95EEF"/>
    <w:rsid w:val="00EA6729"/>
    <w:rsid w:val="00EC303E"/>
    <w:rsid w:val="00EF71D7"/>
    <w:rsid w:val="00F00D41"/>
    <w:rsid w:val="00F0592A"/>
    <w:rsid w:val="00F25ABF"/>
    <w:rsid w:val="00F509E4"/>
    <w:rsid w:val="00F74EF7"/>
    <w:rsid w:val="00F80DA7"/>
    <w:rsid w:val="00F835E1"/>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6F5DF"/>
  <w15:chartTrackingRefBased/>
  <w15:docId w15:val="{9FAF5955-FC3C-415F-B609-91DBFE5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23"/>
    <w:pPr>
      <w:bidi/>
      <w:spacing w:before="120" w:after="120" w:line="360" w:lineRule="auto"/>
      <w:jc w:val="both"/>
    </w:pPr>
    <w:rPr>
      <w:rFonts w:ascii="Times New Roman" w:hAnsi="Times New Roman" w:cs="FrankRuehl"/>
      <w:sz w:val="24"/>
      <w:szCs w:val="26"/>
    </w:rPr>
  </w:style>
  <w:style w:type="paragraph" w:styleId="Heading1">
    <w:name w:val="heading 1"/>
    <w:basedOn w:val="Normal"/>
    <w:next w:val="Normal"/>
    <w:link w:val="Heading1Char"/>
    <w:uiPriority w:val="9"/>
    <w:qFormat/>
    <w:rsid w:val="003A1D7A"/>
    <w:pPr>
      <w:widowControl w:val="0"/>
      <w:spacing w:after="0"/>
      <w:outlineLvl w:val="0"/>
    </w:pPr>
    <w:rPr>
      <w:b/>
      <w:bCs/>
      <w:caps/>
      <w:spacing w:val="15"/>
      <w:sz w:val="36"/>
      <w:szCs w:val="36"/>
    </w:rPr>
  </w:style>
  <w:style w:type="paragraph" w:styleId="Heading2">
    <w:name w:val="heading 2"/>
    <w:basedOn w:val="Normal"/>
    <w:next w:val="Normal"/>
    <w:link w:val="Heading2Char"/>
    <w:uiPriority w:val="9"/>
    <w:unhideWhenUsed/>
    <w:qFormat/>
    <w:rsid w:val="003A1D7A"/>
    <w:pPr>
      <w:widowControl w:val="0"/>
      <w:spacing w:after="0"/>
      <w:outlineLvl w:val="1"/>
    </w:pPr>
    <w:rPr>
      <w:b/>
      <w:bCs/>
      <w:caps/>
      <w:spacing w:val="15"/>
      <w:sz w:val="32"/>
      <w:szCs w:val="32"/>
    </w:rPr>
  </w:style>
  <w:style w:type="paragraph" w:styleId="Heading3">
    <w:name w:val="heading 3"/>
    <w:basedOn w:val="Normal"/>
    <w:next w:val="Normal"/>
    <w:link w:val="Heading3Char"/>
    <w:uiPriority w:val="9"/>
    <w:unhideWhenUsed/>
    <w:qFormat/>
    <w:rsid w:val="001611C6"/>
    <w:pPr>
      <w:widowControl w:val="0"/>
      <w:bidi w:val="0"/>
      <w:spacing w:before="300" w:after="0"/>
      <w:outlineLvl w:val="2"/>
    </w:pPr>
    <w:rPr>
      <w:bCs/>
      <w:caps/>
      <w:spacing w:val="15"/>
      <w:sz w:val="28"/>
      <w:szCs w:val="28"/>
    </w:rPr>
  </w:style>
  <w:style w:type="paragraph" w:styleId="Heading4">
    <w:name w:val="heading 4"/>
    <w:basedOn w:val="Normal"/>
    <w:next w:val="Normal"/>
    <w:link w:val="Heading4Char"/>
    <w:uiPriority w:val="9"/>
    <w:unhideWhenUsed/>
    <w:qFormat/>
    <w:rsid w:val="003A1D7A"/>
    <w:pPr>
      <w:bidi w:val="0"/>
      <w:spacing w:before="300" w:after="0"/>
      <w:outlineLvl w:val="3"/>
    </w:pPr>
    <w:rPr>
      <w:b/>
      <w:bCs/>
      <w:caps/>
      <w:spacing w:val="10"/>
    </w:rPr>
  </w:style>
  <w:style w:type="paragraph" w:styleId="Heading5">
    <w:name w:val="heading 5"/>
    <w:basedOn w:val="Normal"/>
    <w:next w:val="Normal"/>
    <w:link w:val="Heading5Char"/>
    <w:uiPriority w:val="9"/>
    <w:unhideWhenUsed/>
    <w:qFormat/>
    <w:rsid w:val="003A1D7A"/>
    <w:pPr>
      <w:widowControl w:val="0"/>
      <w:bidi w:val="0"/>
      <w:spacing w:before="300" w:after="0"/>
      <w:outlineLvl w:val="4"/>
    </w:pPr>
    <w:rPr>
      <w:b/>
      <w:bCs/>
      <w:caps/>
      <w:spacing w:val="10"/>
    </w:rPr>
  </w:style>
  <w:style w:type="paragraph" w:styleId="Heading6">
    <w:name w:val="heading 6"/>
    <w:basedOn w:val="Normal"/>
    <w:next w:val="Normal"/>
    <w:link w:val="Heading6Char"/>
    <w:uiPriority w:val="9"/>
    <w:unhideWhenUsed/>
    <w:qFormat/>
    <w:rsid w:val="00066383"/>
    <w:pPr>
      <w:widowControl w:val="0"/>
      <w:bidi w:val="0"/>
      <w:spacing w:before="300" w:after="0"/>
      <w:outlineLvl w:val="5"/>
    </w:pPr>
    <w:rPr>
      <w:b/>
      <w:bCs/>
      <w:caps/>
      <w:spacing w:val="10"/>
    </w:rPr>
  </w:style>
  <w:style w:type="paragraph" w:styleId="Heading7">
    <w:name w:val="heading 7"/>
    <w:basedOn w:val="Normal"/>
    <w:next w:val="Normal"/>
    <w:link w:val="Heading7Char"/>
    <w:uiPriority w:val="9"/>
    <w:unhideWhenUsed/>
    <w:qFormat/>
    <w:rsid w:val="003A1D7A"/>
    <w:pPr>
      <w:widowControl w:val="0"/>
      <w:bidi w:val="0"/>
      <w:spacing w:before="300" w:after="0"/>
      <w:outlineLvl w:val="6"/>
    </w:pPr>
    <w:rPr>
      <w:b/>
      <w:bCs/>
      <w:caps/>
      <w:spacing w:val="10"/>
    </w:rPr>
  </w:style>
  <w:style w:type="paragraph" w:styleId="Heading8">
    <w:name w:val="heading 8"/>
    <w:basedOn w:val="Normal"/>
    <w:next w:val="Normal"/>
    <w:link w:val="Heading8Char"/>
    <w:uiPriority w:val="9"/>
    <w:semiHidden/>
    <w:unhideWhenUsed/>
    <w:qFormat/>
    <w:rsid w:val="00014182"/>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4182"/>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ind w:left="567" w:right="567"/>
    </w:pPr>
    <w:rPr>
      <w:i/>
      <w:iC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pPr>
    <w:rPr>
      <w:b/>
      <w:bCs/>
      <w:color w:val="365F91" w:themeColor="accent1" w:themeShade="BF"/>
      <w:sz w:val="16"/>
      <w:szCs w:val="16"/>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Normal"/>
    <w:next w:val="Normal"/>
    <w:autoRedefine/>
    <w:uiPriority w:val="39"/>
    <w:unhideWhenUsed/>
    <w:rsid w:val="00600BFA"/>
    <w:pPr>
      <w:widowControl w:val="0"/>
      <w:tabs>
        <w:tab w:val="right" w:leader="dot" w:pos="8296"/>
      </w:tabs>
      <w:spacing w:before="100" w:after="100" w:line="240" w:lineRule="auto"/>
    </w:pPr>
  </w:style>
  <w:style w:type="paragraph" w:styleId="TOC2">
    <w:name w:val="toc 2"/>
    <w:basedOn w:val="Normal"/>
    <w:next w:val="Normal"/>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Normal"/>
    <w:next w:val="Normal"/>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Normal"/>
    <w:next w:val="Normal"/>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Normal"/>
    <w:next w:val="Normal"/>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Normal"/>
    <w:next w:val="Normal"/>
    <w:autoRedefine/>
    <w:uiPriority w:val="39"/>
    <w:unhideWhenUsed/>
    <w:rsid w:val="00600BFA"/>
    <w:pPr>
      <w:widowControl w:val="0"/>
      <w:spacing w:before="100" w:after="100" w:line="240" w:lineRule="auto"/>
      <w:ind w:left="720"/>
    </w:pPr>
  </w:style>
  <w:style w:type="paragraph" w:styleId="ListParagraph">
    <w:name w:val="List Paragraph"/>
    <w:basedOn w:val="Normal"/>
    <w:uiPriority w:val="34"/>
    <w:qFormat/>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BalloonText">
    <w:name w:val="Balloon Text"/>
    <w:basedOn w:val="Normal"/>
    <w:link w:val="BalloonTextChar"/>
    <w:uiPriority w:val="99"/>
    <w:semiHidden/>
    <w:unhideWhenUsed/>
    <w:rsid w:val="00161EA1"/>
    <w:pPr>
      <w:spacing w:before="0"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61EA1"/>
    <w:rPr>
      <w:rFonts w:ascii="Tahoma" w:hAnsi="Tahoma" w:cs="Tahoma"/>
      <w:sz w:val="18"/>
      <w:szCs w:val="18"/>
    </w:rPr>
  </w:style>
  <w:style w:type="character" w:styleId="CommentReference">
    <w:name w:val="annotation reference"/>
    <w:basedOn w:val="DefaultParagraphFont"/>
    <w:uiPriority w:val="99"/>
    <w:semiHidden/>
    <w:unhideWhenUsed/>
    <w:rsid w:val="002447C3"/>
    <w:rPr>
      <w:sz w:val="16"/>
      <w:szCs w:val="16"/>
    </w:rPr>
  </w:style>
  <w:style w:type="paragraph" w:styleId="CommentText">
    <w:name w:val="annotation text"/>
    <w:basedOn w:val="Normal"/>
    <w:link w:val="CommentTextChar"/>
    <w:uiPriority w:val="99"/>
    <w:semiHidden/>
    <w:unhideWhenUsed/>
    <w:rsid w:val="002447C3"/>
    <w:pPr>
      <w:spacing w:line="240" w:lineRule="auto"/>
    </w:pPr>
    <w:rPr>
      <w:sz w:val="20"/>
      <w:szCs w:val="20"/>
    </w:rPr>
  </w:style>
  <w:style w:type="character" w:customStyle="1" w:styleId="CommentTextChar">
    <w:name w:val="Comment Text Char"/>
    <w:basedOn w:val="DefaultParagraphFont"/>
    <w:link w:val="CommentText"/>
    <w:uiPriority w:val="99"/>
    <w:semiHidden/>
    <w:rsid w:val="002447C3"/>
    <w:rPr>
      <w:rFonts w:ascii="Times New Roman" w:hAnsi="Times New Roman" w:cs="FrankRuehl"/>
      <w:sz w:val="20"/>
      <w:szCs w:val="20"/>
    </w:rPr>
  </w:style>
  <w:style w:type="paragraph" w:styleId="CommentSubject">
    <w:name w:val="annotation subject"/>
    <w:basedOn w:val="CommentText"/>
    <w:next w:val="CommentText"/>
    <w:link w:val="CommentSubjectChar"/>
    <w:uiPriority w:val="99"/>
    <w:semiHidden/>
    <w:unhideWhenUsed/>
    <w:rsid w:val="002447C3"/>
    <w:rPr>
      <w:b/>
      <w:bCs/>
    </w:rPr>
  </w:style>
  <w:style w:type="character" w:customStyle="1" w:styleId="CommentSubjectChar">
    <w:name w:val="Comment Subject Char"/>
    <w:basedOn w:val="CommentTextChar"/>
    <w:link w:val="CommentSubject"/>
    <w:uiPriority w:val="99"/>
    <w:semiHidden/>
    <w:rsid w:val="002447C3"/>
    <w:rPr>
      <w:rFonts w:ascii="Times New Roman" w:hAnsi="Times New Roman" w:cs="FrankRueh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574">
      <w:bodyDiv w:val="1"/>
      <w:marLeft w:val="0"/>
      <w:marRight w:val="0"/>
      <w:marTop w:val="0"/>
      <w:marBottom w:val="0"/>
      <w:divBdr>
        <w:top w:val="none" w:sz="0" w:space="0" w:color="auto"/>
        <w:left w:val="none" w:sz="0" w:space="0" w:color="auto"/>
        <w:bottom w:val="none" w:sz="0" w:space="0" w:color="auto"/>
        <w:right w:val="none" w:sz="0" w:space="0" w:color="auto"/>
      </w:divBdr>
    </w:div>
    <w:div w:id="17717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הסבר -מאגד דוח על שנת הפעילות - מעודכן</ModListFormsName>
    <MODListFormsTags xmlns="5961DF30-8CD5-4285-B1DC-C4574B637C4D" xsi:nil="true"/>
    <MODListFormsExpirationDate xmlns="5961DF30-8CD5-4285-B1DC-C4574B637C4D" xsi:nil="true"/>
    <MODListFormsCategory xmlns="5961DF30-8CD5-4285-B1DC-C4574B637C4D">51:הנחיות להגשת דוח על שנת פעילות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2021-08-28T21:00:00+00:00</MODListBenefitsPublishDate>
    <inkz xmlns="5961df30-8cd5-4285-b1dc-c4574b637c4d" xsi:nil="true"/>
    <MODListFormsPublishDate xmlns="5961DF30-8CD5-4285-B1DC-C4574B637C4D">2021-08-28T21:00:00+00:00</MODListFormsPublishDate>
  </documentManagement>
</p:properties>
</file>

<file path=customXml/itemProps1.xml><?xml version="1.0" encoding="utf-8"?>
<ds:datastoreItem xmlns:ds="http://schemas.openxmlformats.org/officeDocument/2006/customXml" ds:itemID="{1405F4F9-AC51-4D0F-A64D-94FF12C76178}">
  <ds:schemaRefs>
    <ds:schemaRef ds:uri="http://schemas.openxmlformats.org/officeDocument/2006/bibliography"/>
  </ds:schemaRefs>
</ds:datastoreItem>
</file>

<file path=customXml/itemProps2.xml><?xml version="1.0" encoding="utf-8"?>
<ds:datastoreItem xmlns:ds="http://schemas.openxmlformats.org/officeDocument/2006/customXml" ds:itemID="{ADCA685F-AD73-47B3-8F40-A5F85A627508}"/>
</file>

<file path=customXml/itemProps3.xml><?xml version="1.0" encoding="utf-8"?>
<ds:datastoreItem xmlns:ds="http://schemas.openxmlformats.org/officeDocument/2006/customXml" ds:itemID="{0F389283-AB9C-4327-A6AF-BF0DDB71D482}"/>
</file>

<file path=docProps/app.xml><?xml version="1.0" encoding="utf-8"?>
<Properties xmlns="http://schemas.openxmlformats.org/officeDocument/2006/extended-properties" xmlns:vt="http://schemas.openxmlformats.org/officeDocument/2006/docPropsVTypes">
  <Template>Normal</Template>
  <TotalTime>90</TotalTime>
  <Pages>5</Pages>
  <Words>999</Words>
  <Characters>4723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עפרי לוין</dc:creator>
  <cp:keywords/>
  <dc:description/>
  <cp:lastModifiedBy>רוני רוזנבלום-אברך</cp:lastModifiedBy>
  <cp:revision>12</cp:revision>
  <dcterms:created xsi:type="dcterms:W3CDTF">2020-08-09T12:45:00Z</dcterms:created>
  <dcterms:modified xsi:type="dcterms:W3CDTF">2021-06-24T07:02:00Z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